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AA5D7" w14:textId="77777777" w:rsidR="00781B51" w:rsidRDefault="00781B51" w:rsidP="00FE1A88">
      <w:pPr>
        <w:pStyle w:val="3GPPHeader"/>
        <w:spacing w:after="60"/>
      </w:pPr>
    </w:p>
    <w:p w14:paraId="61442494" w14:textId="3997F98A" w:rsidR="00B8102A" w:rsidRPr="000404EF" w:rsidRDefault="00B8102A" w:rsidP="00B8102A">
      <w:pPr>
        <w:pStyle w:val="3GPPHeader"/>
        <w:spacing w:after="60"/>
        <w:rPr>
          <w:lang w:val="en-US"/>
        </w:rPr>
      </w:pPr>
      <w:r w:rsidRPr="000404EF">
        <w:rPr>
          <w:lang w:val="en-US"/>
        </w:rPr>
        <w:t xml:space="preserve">3GPP TSG-RAN WG2 </w:t>
      </w:r>
      <w:r>
        <w:rPr>
          <w:lang w:val="en-US"/>
        </w:rPr>
        <w:t>NR Ad Hoc</w:t>
      </w:r>
      <w:r w:rsidRPr="000404EF">
        <w:rPr>
          <w:lang w:val="en-US"/>
        </w:rPr>
        <w:tab/>
      </w:r>
      <w:r w:rsidRPr="00B07CB2">
        <w:rPr>
          <w:lang w:val="en-US"/>
        </w:rPr>
        <w:t xml:space="preserve">Tdoc </w:t>
      </w:r>
      <w:r w:rsidRPr="00B07CB2">
        <w:rPr>
          <w:bCs/>
        </w:rPr>
        <w:t>R2-</w:t>
      </w:r>
      <w:r w:rsidR="00B07CB2" w:rsidRPr="00B07CB2">
        <w:rPr>
          <w:bCs/>
        </w:rPr>
        <w:t>1700431</w:t>
      </w:r>
    </w:p>
    <w:p w14:paraId="0E3C39CE" w14:textId="77777777" w:rsidR="00B8102A" w:rsidRDefault="00B8102A" w:rsidP="00B8102A">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378246DD" w14:textId="77777777" w:rsidR="00B8102A" w:rsidRPr="00CE0424" w:rsidRDefault="00B8102A" w:rsidP="00B8102A">
      <w:pPr>
        <w:pStyle w:val="3GPPHeader"/>
      </w:pPr>
    </w:p>
    <w:p w14:paraId="1BE55A83" w14:textId="495C8A52" w:rsidR="00B8102A" w:rsidRPr="00CB2CA6" w:rsidRDefault="00B8102A" w:rsidP="00B8102A">
      <w:pPr>
        <w:pStyle w:val="3GPPHeader"/>
        <w:rPr>
          <w:sz w:val="22"/>
          <w:szCs w:val="22"/>
        </w:rPr>
      </w:pPr>
      <w:r w:rsidRPr="00CB2CA6">
        <w:rPr>
          <w:sz w:val="22"/>
          <w:szCs w:val="22"/>
        </w:rPr>
        <w:t>Agenda Item:</w:t>
      </w:r>
      <w:r w:rsidRPr="00CB2CA6">
        <w:rPr>
          <w:sz w:val="22"/>
          <w:szCs w:val="22"/>
        </w:rPr>
        <w:tab/>
      </w:r>
      <w:r w:rsidR="00B07CB2" w:rsidRPr="00CB2CA6">
        <w:rPr>
          <w:sz w:val="22"/>
          <w:szCs w:val="22"/>
        </w:rPr>
        <w:t>3.2.1.2</w:t>
      </w:r>
    </w:p>
    <w:p w14:paraId="48CE1F58" w14:textId="77777777" w:rsidR="00B8102A" w:rsidRPr="00CE0424" w:rsidRDefault="00B8102A" w:rsidP="00B8102A">
      <w:pPr>
        <w:pStyle w:val="3GPPHeader"/>
        <w:rPr>
          <w:sz w:val="22"/>
          <w:szCs w:val="22"/>
        </w:rPr>
      </w:pPr>
      <w:r>
        <w:rPr>
          <w:sz w:val="22"/>
          <w:szCs w:val="22"/>
        </w:rPr>
        <w:t>Source:</w:t>
      </w:r>
      <w:r w:rsidRPr="00CE0424">
        <w:rPr>
          <w:sz w:val="22"/>
          <w:szCs w:val="22"/>
        </w:rPr>
        <w:tab/>
        <w:t>Ericsson</w:t>
      </w:r>
    </w:p>
    <w:p w14:paraId="3894843A" w14:textId="2A2AE878" w:rsidR="00E90E49" w:rsidRPr="00CE0424" w:rsidRDefault="00B8102A" w:rsidP="00311702">
      <w:pPr>
        <w:pStyle w:val="3GPPHeader"/>
        <w:rPr>
          <w:sz w:val="22"/>
          <w:szCs w:val="22"/>
        </w:rPr>
      </w:pPr>
      <w:r>
        <w:rPr>
          <w:sz w:val="22"/>
          <w:szCs w:val="22"/>
        </w:rPr>
        <w:t>Title:</w:t>
      </w:r>
      <w:r w:rsidR="00E90E49" w:rsidRPr="00CE0424">
        <w:rPr>
          <w:sz w:val="22"/>
          <w:szCs w:val="22"/>
        </w:rPr>
        <w:tab/>
      </w:r>
      <w:r w:rsidR="005B59FC" w:rsidRPr="005B59FC">
        <w:rPr>
          <w:sz w:val="22"/>
          <w:szCs w:val="22"/>
        </w:rPr>
        <w:t xml:space="preserve">Aspects for </w:t>
      </w:r>
      <w:r w:rsidR="001C7078">
        <w:rPr>
          <w:rFonts w:eastAsia="MS Mincho" w:cs="Arial"/>
          <w:lang w:val="en-US" w:eastAsia="ja-JP"/>
        </w:rPr>
        <w:t xml:space="preserve">contention based </w:t>
      </w:r>
      <w:r w:rsidR="001C7078" w:rsidRPr="0080410E">
        <w:rPr>
          <w:rFonts w:eastAsia="MS Mincho" w:cs="Arial"/>
          <w:lang w:val="en-US" w:eastAsia="ja-JP"/>
        </w:rPr>
        <w:t>UL transmission</w:t>
      </w:r>
      <w:r w:rsidR="001C7078">
        <w:rPr>
          <w:sz w:val="22"/>
          <w:szCs w:val="22"/>
        </w:rPr>
        <w:t xml:space="preserve"> in</w:t>
      </w:r>
      <w:r w:rsidR="005B59FC" w:rsidRPr="005B59FC">
        <w:rPr>
          <w:sz w:val="22"/>
          <w:szCs w:val="22"/>
        </w:rPr>
        <w:t xml:space="preserve"> NR</w:t>
      </w:r>
    </w:p>
    <w:p w14:paraId="34A16CA1" w14:textId="77777777"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p>
    <w:p w14:paraId="2FD121E0" w14:textId="77777777" w:rsidR="00E05483" w:rsidRDefault="00E05483" w:rsidP="00E05483">
      <w:pPr>
        <w:pStyle w:val="Heading1"/>
        <w:numPr>
          <w:ilvl w:val="0"/>
          <w:numId w:val="16"/>
        </w:numPr>
        <w:textAlignment w:val="auto"/>
      </w:pPr>
      <w:r>
        <w:t>Introduction</w:t>
      </w:r>
    </w:p>
    <w:p w14:paraId="59505DCC" w14:textId="77777777" w:rsidR="009D6CE9" w:rsidRDefault="00D82F99" w:rsidP="007258B3">
      <w:pPr>
        <w:spacing w:before="120" w:after="0"/>
        <w:rPr>
          <w:rFonts w:eastAsia="SimSun" w:cs="Arial"/>
          <w:kern w:val="2"/>
        </w:rPr>
      </w:pPr>
      <w:bookmarkStart w:id="0" w:name="OLE_LINK14"/>
      <w:bookmarkStart w:id="1" w:name="OLE_LINK17"/>
      <w:r>
        <w:rPr>
          <w:rFonts w:eastAsia="SimSun" w:cs="Arial"/>
          <w:kern w:val="2"/>
        </w:rPr>
        <w:t xml:space="preserve">The </w:t>
      </w:r>
      <w:r w:rsidR="001014BA" w:rsidRPr="0080410E">
        <w:rPr>
          <w:rFonts w:eastAsia="MS Mincho" w:cs="Arial"/>
          <w:lang w:val="en-US" w:eastAsia="ja-JP"/>
        </w:rPr>
        <w:t>“autonomous/grant-free/contention based” UL transmission</w:t>
      </w:r>
      <w:r w:rsidR="001014BA" w:rsidRPr="00FD12A8">
        <w:rPr>
          <w:rFonts w:eastAsia="SimSun" w:cs="Arial"/>
          <w:kern w:val="2"/>
        </w:rPr>
        <w:t xml:space="preserve"> for NR</w:t>
      </w:r>
      <w:r>
        <w:rPr>
          <w:rFonts w:eastAsia="SimSun" w:cs="Arial"/>
          <w:kern w:val="2"/>
        </w:rPr>
        <w:t xml:space="preserve"> has been discussed in RAN1.</w:t>
      </w:r>
      <w:r w:rsidR="0082365E">
        <w:rPr>
          <w:rFonts w:eastAsia="SimSun" w:cs="Arial"/>
          <w:kern w:val="2"/>
        </w:rPr>
        <w:t xml:space="preserve"> </w:t>
      </w:r>
      <w:r w:rsidR="009D6CE9">
        <w:rPr>
          <w:rFonts w:eastAsia="SimSun" w:cs="Arial"/>
          <w:kern w:val="2"/>
        </w:rPr>
        <w:t>In the last meeting RAN1#87, the following agreement was made</w:t>
      </w:r>
    </w:p>
    <w:p w14:paraId="2A09A2C7" w14:textId="77777777" w:rsidR="009D6CE9" w:rsidRPr="0030089F" w:rsidRDefault="009D6CE9" w:rsidP="009D6CE9">
      <w:pPr>
        <w:rPr>
          <w:rFonts w:eastAsia="MS Mincho"/>
          <w:b/>
          <w:u w:val="single"/>
          <w:lang w:eastAsia="ja-JP"/>
        </w:rPr>
      </w:pPr>
      <w:r w:rsidRPr="0030730D">
        <w:rPr>
          <w:rFonts w:eastAsia="MS Mincho" w:hint="eastAsia"/>
          <w:b/>
          <w:u w:val="single"/>
          <w:lang w:eastAsia="ja-JP"/>
        </w:rPr>
        <w:t>Agreements:</w:t>
      </w:r>
    </w:p>
    <w:p w14:paraId="4EB684A2" w14:textId="77777777" w:rsidR="009D6CE9" w:rsidRPr="0030089F" w:rsidRDefault="009D6CE9" w:rsidP="009D6CE9">
      <w:pPr>
        <w:numPr>
          <w:ilvl w:val="0"/>
          <w:numId w:val="44"/>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At least a</w:t>
      </w:r>
      <w:r w:rsidRPr="0030089F">
        <w:rPr>
          <w:rFonts w:eastAsia="MS Mincho"/>
          <w:bCs/>
          <w:lang w:val="en-US" w:eastAsia="ja-JP"/>
        </w:rPr>
        <w:t xml:space="preserve">n UL transmission scheme without </w:t>
      </w:r>
      <w:r>
        <w:rPr>
          <w:rFonts w:eastAsia="MS Mincho" w:hint="eastAsia"/>
          <w:bCs/>
          <w:lang w:val="en-US" w:eastAsia="ja-JP"/>
        </w:rPr>
        <w:t xml:space="preserve">grant </w:t>
      </w:r>
      <w:r w:rsidRPr="0030089F">
        <w:rPr>
          <w:rFonts w:eastAsia="MS Mincho"/>
          <w:bCs/>
          <w:lang w:val="en-US" w:eastAsia="ja-JP"/>
        </w:rPr>
        <w:t>is supported for URLLC</w:t>
      </w:r>
    </w:p>
    <w:p w14:paraId="4B0B1A9C" w14:textId="77777777" w:rsidR="009D6CE9" w:rsidRPr="0030089F" w:rsidRDefault="009D6CE9" w:rsidP="009D6CE9">
      <w:pPr>
        <w:numPr>
          <w:ilvl w:val="1"/>
          <w:numId w:val="44"/>
        </w:numPr>
        <w:tabs>
          <w:tab w:val="clear" w:pos="1440"/>
        </w:tabs>
        <w:overflowPunct/>
        <w:autoSpaceDE/>
        <w:autoSpaceDN/>
        <w:adjustRightInd/>
        <w:spacing w:after="0"/>
        <w:jc w:val="left"/>
        <w:textAlignment w:val="auto"/>
        <w:rPr>
          <w:rFonts w:eastAsia="MS Mincho"/>
          <w:lang w:val="en-US" w:eastAsia="ja-JP"/>
        </w:rPr>
      </w:pPr>
      <w:r>
        <w:rPr>
          <w:rFonts w:eastAsia="MS Mincho"/>
          <w:lang w:val="en-US" w:eastAsia="ja-JP"/>
        </w:rPr>
        <w:t xml:space="preserve">Resource </w:t>
      </w:r>
      <w:r>
        <w:rPr>
          <w:rFonts w:eastAsia="MS Mincho" w:hint="eastAsia"/>
          <w:lang w:val="en-US" w:eastAsia="ja-JP"/>
        </w:rPr>
        <w:t>may or may not</w:t>
      </w:r>
      <w:r w:rsidRPr="0030089F">
        <w:rPr>
          <w:rFonts w:eastAsia="MS Mincho"/>
          <w:lang w:val="en-US" w:eastAsia="ja-JP"/>
        </w:rPr>
        <w:t xml:space="preserve"> be shared among one or more users </w:t>
      </w:r>
    </w:p>
    <w:p w14:paraId="0408B1C3" w14:textId="77777777" w:rsidR="009D6CE9" w:rsidRPr="0030089F" w:rsidRDefault="009D6CE9" w:rsidP="009D6CE9">
      <w:pPr>
        <w:numPr>
          <w:ilvl w:val="2"/>
          <w:numId w:val="44"/>
        </w:numPr>
        <w:overflowPunct/>
        <w:autoSpaceDE/>
        <w:autoSpaceDN/>
        <w:adjustRightInd/>
        <w:spacing w:after="0"/>
        <w:jc w:val="left"/>
        <w:textAlignment w:val="auto"/>
        <w:rPr>
          <w:rFonts w:eastAsia="MS Mincho"/>
          <w:lang w:val="en-US" w:eastAsia="ja-JP"/>
        </w:rPr>
      </w:pPr>
      <w:r w:rsidRPr="0030089F">
        <w:rPr>
          <w:rFonts w:eastAsia="MS Mincho"/>
          <w:lang w:val="en-US" w:eastAsia="ja-JP"/>
        </w:rPr>
        <w:t>FFS: resource configuration</w:t>
      </w:r>
      <w:r w:rsidRPr="0030089F">
        <w:rPr>
          <w:rFonts w:eastAsia="MS Mincho"/>
          <w:bCs/>
          <w:lang w:val="en-US" w:eastAsia="ja-JP"/>
        </w:rPr>
        <w:t xml:space="preserve"> </w:t>
      </w:r>
      <w:r w:rsidRPr="0030089F">
        <w:rPr>
          <w:rFonts w:eastAsia="MS Mincho"/>
          <w:lang w:val="en-US" w:eastAsia="ja-JP"/>
        </w:rPr>
        <w:t>details</w:t>
      </w:r>
    </w:p>
    <w:p w14:paraId="5C982635" w14:textId="77777777" w:rsidR="009D6CE9" w:rsidRPr="0030089F" w:rsidRDefault="009D6CE9" w:rsidP="009D6CE9">
      <w:pPr>
        <w:numPr>
          <w:ilvl w:val="1"/>
          <w:numId w:val="44"/>
        </w:numPr>
        <w:tabs>
          <w:tab w:val="clear" w:pos="1440"/>
        </w:tabs>
        <w:overflowPunct/>
        <w:autoSpaceDE/>
        <w:autoSpaceDN/>
        <w:adjustRightInd/>
        <w:spacing w:after="0"/>
        <w:jc w:val="left"/>
        <w:textAlignment w:val="auto"/>
        <w:rPr>
          <w:rFonts w:eastAsia="MS Mincho"/>
          <w:lang w:val="en-US" w:eastAsia="ja-JP"/>
        </w:rPr>
      </w:pPr>
      <w:r w:rsidRPr="0030089F">
        <w:rPr>
          <w:rFonts w:eastAsia="MS Mincho"/>
          <w:lang w:val="en-US" w:eastAsia="ja-JP"/>
        </w:rPr>
        <w:t>FFS other details of design</w:t>
      </w:r>
    </w:p>
    <w:p w14:paraId="050D497F" w14:textId="690AAB09" w:rsidR="001014BA" w:rsidRPr="00FD12A8" w:rsidRDefault="0082365E" w:rsidP="007258B3">
      <w:pPr>
        <w:spacing w:before="120" w:after="0"/>
        <w:rPr>
          <w:rFonts w:eastAsia="MS Mincho"/>
          <w:lang w:val="en-US" w:eastAsia="ja-JP"/>
        </w:rPr>
      </w:pPr>
      <w:r>
        <w:rPr>
          <w:rFonts w:eastAsia="SimSun" w:cs="Arial"/>
          <w:kern w:val="2"/>
        </w:rPr>
        <w:t xml:space="preserve">Based on RAN1 discussions, </w:t>
      </w:r>
      <w:r>
        <w:rPr>
          <w:rFonts w:cs="Arial"/>
        </w:rPr>
        <w:t>t</w:t>
      </w:r>
      <w:r w:rsidR="001014BA" w:rsidRPr="0080410E">
        <w:rPr>
          <w:rFonts w:cs="Arial"/>
        </w:rPr>
        <w:t xml:space="preserve">his contribution discusses </w:t>
      </w:r>
      <w:r>
        <w:rPr>
          <w:rFonts w:cs="Arial"/>
        </w:rPr>
        <w:t>some</w:t>
      </w:r>
      <w:r w:rsidRPr="0080410E">
        <w:rPr>
          <w:rFonts w:cs="Arial"/>
        </w:rPr>
        <w:t xml:space="preserve"> </w:t>
      </w:r>
      <w:r w:rsidR="001014BA" w:rsidRPr="0080410E">
        <w:rPr>
          <w:rFonts w:cs="Arial"/>
        </w:rPr>
        <w:t>RAN2 aspects concerning “</w:t>
      </w:r>
      <w:r w:rsidR="001014BA" w:rsidRPr="0080410E">
        <w:rPr>
          <w:rFonts w:eastAsia="MS Mincho" w:cs="Arial"/>
          <w:lang w:val="en-US" w:eastAsia="ja-JP"/>
        </w:rPr>
        <w:t>autonomous/grant-free/contention based” UL transmission</w:t>
      </w:r>
      <w:r w:rsidR="001014BA" w:rsidRPr="0080410E">
        <w:rPr>
          <w:rFonts w:cs="Arial"/>
        </w:rPr>
        <w:t>.</w:t>
      </w:r>
    </w:p>
    <w:p w14:paraId="69C94CAC" w14:textId="77777777" w:rsidR="00503D19" w:rsidRDefault="00503D19" w:rsidP="00503D19">
      <w:pPr>
        <w:pStyle w:val="Heading1"/>
        <w:numPr>
          <w:ilvl w:val="0"/>
          <w:numId w:val="16"/>
        </w:numPr>
        <w:textAlignment w:val="auto"/>
      </w:pPr>
      <w:bookmarkStart w:id="2" w:name="_Ref178064866"/>
      <w:bookmarkEnd w:id="0"/>
      <w:bookmarkEnd w:id="1"/>
      <w:r>
        <w:t>Discussion</w:t>
      </w:r>
      <w:bookmarkEnd w:id="2"/>
    </w:p>
    <w:p w14:paraId="6A8F63E2" w14:textId="063A5976" w:rsidR="00965348" w:rsidRDefault="00D93CF1" w:rsidP="00965348">
      <w:pPr>
        <w:pStyle w:val="Heading2"/>
        <w:numPr>
          <w:ilvl w:val="1"/>
          <w:numId w:val="16"/>
        </w:numPr>
        <w:textAlignment w:val="auto"/>
      </w:pPr>
      <w:r>
        <w:t>Background</w:t>
      </w:r>
    </w:p>
    <w:p w14:paraId="1A97C073" w14:textId="5ACDD257" w:rsidR="00FC12D3" w:rsidRPr="007258B3" w:rsidRDefault="00D93CF1" w:rsidP="00D53EE9">
      <w:pPr>
        <w:rPr>
          <w:rFonts w:eastAsia="DengXian"/>
        </w:rPr>
      </w:pPr>
      <w:r>
        <w:t>A</w:t>
      </w:r>
      <w:r w:rsidR="007B08DB" w:rsidRPr="007258B3">
        <w:t>utonomous</w:t>
      </w:r>
      <w:r>
        <w:t xml:space="preserve"> or grant</w:t>
      </w:r>
      <w:r w:rsidR="00912D6C">
        <w:t>-</w:t>
      </w:r>
      <w:r>
        <w:t>free transmissions refer to the case when no explicit grant</w:t>
      </w:r>
      <w:r w:rsidR="007B08DB" w:rsidRPr="007258B3">
        <w:t xml:space="preserve"> </w:t>
      </w:r>
      <w:r>
        <w:t>needs to be signalled using</w:t>
      </w:r>
      <w:r w:rsidR="002B4B9B" w:rsidRPr="007258B3">
        <w:t xml:space="preserve"> downlink control channel</w:t>
      </w:r>
      <w:r w:rsidR="00912D6C">
        <w:t>s</w:t>
      </w:r>
      <w:r w:rsidR="007F7990">
        <w:t xml:space="preserve"> for every UL transmission, i.e. opposite </w:t>
      </w:r>
      <w:r w:rsidR="002B4B9B" w:rsidRPr="007258B3">
        <w:t xml:space="preserve">to LTE dynamic scheduling via </w:t>
      </w:r>
      <w:r w:rsidR="00B03AF5">
        <w:t>PDCCH</w:t>
      </w:r>
      <w:r>
        <w:t>. Instead UEs are assigned resources that can be used for UL transmissions whenever the UEs receive UL data in their buffers. The resources could further be assigned in a one-to-one mapping between UE and resource</w:t>
      </w:r>
      <w:r w:rsidR="007F7990">
        <w:t xml:space="preserve"> such as in the SPS mechanism in LTE</w:t>
      </w:r>
      <w:r>
        <w:t xml:space="preserve"> or</w:t>
      </w:r>
      <w:r w:rsidR="007F7990">
        <w:t xml:space="preserve"> a</w:t>
      </w:r>
      <w:r>
        <w:t xml:space="preserve"> </w:t>
      </w:r>
      <w:r w:rsidR="00D53EE9">
        <w:t>many-to</w:t>
      </w:r>
      <w:r w:rsidR="00912D6C">
        <w:t>-one</w:t>
      </w:r>
      <w:r w:rsidR="007F7990">
        <w:t xml:space="preserve"> mapping</w:t>
      </w:r>
      <w:r w:rsidR="00912D6C">
        <w:t>. In the case of many-to-one mapping between UE and resource, the transmissions will</w:t>
      </w:r>
      <w:r w:rsidR="00B8102A">
        <w:t xml:space="preserve"> be</w:t>
      </w:r>
      <w:r w:rsidR="00912D6C">
        <w:t xml:space="preserve"> </w:t>
      </w:r>
      <w:r w:rsidR="007F7990">
        <w:t>subject to</w:t>
      </w:r>
      <w:r w:rsidR="00912D6C">
        <w:t xml:space="preserve"> </w:t>
      </w:r>
      <w:r w:rsidR="00D53EE9">
        <w:t xml:space="preserve">contention </w:t>
      </w:r>
      <w:r w:rsidR="00912D6C">
        <w:t>implying that there is a</w:t>
      </w:r>
      <w:r w:rsidR="00D53EE9">
        <w:t xml:space="preserve"> risk of collision </w:t>
      </w:r>
      <w:r w:rsidR="00912D6C">
        <w:t>if</w:t>
      </w:r>
      <w:r w:rsidR="00D53EE9">
        <w:t xml:space="preserve"> more than one UE </w:t>
      </w:r>
      <w:r w:rsidR="00912D6C">
        <w:t>would use</w:t>
      </w:r>
      <w:r w:rsidR="00D53EE9">
        <w:t xml:space="preserve"> the same time and frequency resource.</w:t>
      </w:r>
      <w:r w:rsidR="001C7078" w:rsidRPr="007258B3">
        <w:rPr>
          <w:rFonts w:eastAsia="DengXian"/>
        </w:rPr>
        <w:t xml:space="preserve"> </w:t>
      </w:r>
    </w:p>
    <w:p w14:paraId="4ABEADE7" w14:textId="7415591C" w:rsidR="00FD12A8" w:rsidRDefault="00FD12A8" w:rsidP="007258B3">
      <w:pPr>
        <w:pStyle w:val="Heading2"/>
      </w:pPr>
      <w:bookmarkStart w:id="3" w:name="_Toc462600768"/>
      <w:bookmarkStart w:id="4" w:name="_Toc461023911"/>
      <w:bookmarkStart w:id="5" w:name="_Toc461023866"/>
      <w:bookmarkStart w:id="6" w:name="_Toc461023884"/>
      <w:bookmarkStart w:id="7" w:name="_Toc461023913"/>
      <w:bookmarkStart w:id="8" w:name="_Toc462600769"/>
      <w:bookmarkStart w:id="9" w:name="_Toc462600770"/>
      <w:bookmarkStart w:id="10" w:name="_Toc450572870"/>
      <w:bookmarkStart w:id="11" w:name="_Toc450572871"/>
      <w:bookmarkEnd w:id="3"/>
      <w:bookmarkEnd w:id="4"/>
      <w:bookmarkEnd w:id="5"/>
      <w:bookmarkEnd w:id="6"/>
      <w:bookmarkEnd w:id="7"/>
      <w:bookmarkEnd w:id="8"/>
      <w:bookmarkEnd w:id="9"/>
      <w:bookmarkEnd w:id="10"/>
      <w:bookmarkEnd w:id="11"/>
      <w:r>
        <w:t xml:space="preserve">Aspects in </w:t>
      </w:r>
      <w:r w:rsidR="007F7990">
        <w:t>grant</w:t>
      </w:r>
      <w:r w:rsidR="00711EEC">
        <w:t>-</w:t>
      </w:r>
      <w:r w:rsidR="007F7990">
        <w:t xml:space="preserve">free and </w:t>
      </w:r>
      <w:r>
        <w:t>contention based UL transmission</w:t>
      </w:r>
    </w:p>
    <w:p w14:paraId="1022649E" w14:textId="77777777" w:rsidR="002C6838" w:rsidRPr="00F51825" w:rsidRDefault="002C6838" w:rsidP="007258B3">
      <w:pPr>
        <w:pStyle w:val="Heading3"/>
      </w:pPr>
      <w:r>
        <w:t>Use cases</w:t>
      </w:r>
    </w:p>
    <w:p w14:paraId="1FA89B6B" w14:textId="2A960BC5" w:rsidR="008131EC" w:rsidRDefault="002C6838" w:rsidP="002C6838">
      <w:pPr>
        <w:pStyle w:val="BodyText"/>
      </w:pPr>
      <w:r w:rsidRPr="00F56214">
        <w:rPr>
          <w:rFonts w:cs="Arial"/>
        </w:rPr>
        <w:t xml:space="preserve">Low latency is one of the key requirements in many 5G use cases such as </w:t>
      </w:r>
      <w:r w:rsidRPr="00F56214">
        <w:rPr>
          <w:rFonts w:cs="Arial"/>
          <w:iCs/>
        </w:rPr>
        <w:t xml:space="preserve">critical machine-type communication, which is referred to by ITU as </w:t>
      </w:r>
      <w:r w:rsidRPr="00F56214">
        <w:rPr>
          <w:rFonts w:cs="Arial"/>
          <w:i/>
        </w:rPr>
        <w:t>ultra-reliable and low latency communication</w:t>
      </w:r>
      <w:r w:rsidRPr="00F56214">
        <w:rPr>
          <w:rFonts w:cs="Arial"/>
        </w:rPr>
        <w:t xml:space="preserve"> (URLLC) and </w:t>
      </w:r>
      <w:r w:rsidR="0030730D">
        <w:rPr>
          <w:rFonts w:cs="Arial"/>
        </w:rPr>
        <w:t xml:space="preserve">possibly </w:t>
      </w:r>
      <w:r w:rsidRPr="00F56214">
        <w:rPr>
          <w:rFonts w:cs="Arial"/>
        </w:rPr>
        <w:t>mMTC (massive machine type communication)</w:t>
      </w:r>
      <w:r w:rsidRPr="00F56214">
        <w:rPr>
          <w:rFonts w:cs="Arial"/>
          <w:i/>
        </w:rPr>
        <w:t xml:space="preserve">. </w:t>
      </w:r>
      <w:r>
        <w:t>As one candidate technology</w:t>
      </w:r>
      <w:r w:rsidR="008C37E1">
        <w:t xml:space="preserve"> to meet requirements related to such devices</w:t>
      </w:r>
      <w:r>
        <w:t xml:space="preserve">, </w:t>
      </w:r>
      <w:r w:rsidR="007F7990">
        <w:t xml:space="preserve">grant-free and </w:t>
      </w:r>
      <w:r>
        <w:t>contention based UL transmission</w:t>
      </w:r>
      <w:r w:rsidR="007F7990">
        <w:t>s</w:t>
      </w:r>
      <w:r>
        <w:t xml:space="preserve"> </w:t>
      </w:r>
      <w:r w:rsidR="007F7990">
        <w:t xml:space="preserve">are </w:t>
      </w:r>
      <w:r>
        <w:t xml:space="preserve">being discussed in RAN1. RAN2 should </w:t>
      </w:r>
      <w:r w:rsidR="008C37E1">
        <w:t xml:space="preserve">thus </w:t>
      </w:r>
      <w:r>
        <w:t xml:space="preserve">study the feasibility </w:t>
      </w:r>
      <w:r w:rsidR="008C37E1">
        <w:t xml:space="preserve">and solutions </w:t>
      </w:r>
      <w:r>
        <w:t xml:space="preserve">to apply </w:t>
      </w:r>
      <w:r w:rsidR="007F7990">
        <w:t xml:space="preserve">grant-free </w:t>
      </w:r>
      <w:r w:rsidR="00DA6CDC">
        <w:t>transmissions considering both</w:t>
      </w:r>
    </w:p>
    <w:p w14:paraId="5C0B1DF0" w14:textId="1B84D245" w:rsidR="008131EC" w:rsidRDefault="008131EC" w:rsidP="0030730D">
      <w:pPr>
        <w:pStyle w:val="BodyText"/>
        <w:numPr>
          <w:ilvl w:val="0"/>
          <w:numId w:val="45"/>
        </w:numPr>
      </w:pPr>
      <w:r>
        <w:t>T</w:t>
      </w:r>
      <w:r w:rsidR="00DA6CDC">
        <w:t>he case where a UE is allocated</w:t>
      </w:r>
      <w:r>
        <w:t xml:space="preserve"> grant-free</w:t>
      </w:r>
      <w:r w:rsidR="00DA6CDC">
        <w:t xml:space="preserve"> dedicated resource</w:t>
      </w:r>
      <w:r>
        <w:t>s</w:t>
      </w:r>
      <w:r w:rsidR="003F08D1">
        <w:t xml:space="preserve">, i.e. there is a one-to-one mapping between the UE and resource. We call this case </w:t>
      </w:r>
      <w:r w:rsidR="003F08D1" w:rsidRPr="0030730D">
        <w:rPr>
          <w:b/>
          <w:i/>
        </w:rPr>
        <w:t>grant-free UL transmissions</w:t>
      </w:r>
      <w:r w:rsidR="003F08D1">
        <w:t>.</w:t>
      </w:r>
      <w:r w:rsidR="00DA6CDC">
        <w:t xml:space="preserve"> </w:t>
      </w:r>
    </w:p>
    <w:p w14:paraId="127AB1E1" w14:textId="0F97AE4D" w:rsidR="002C6838" w:rsidRDefault="003F08D1" w:rsidP="0030730D">
      <w:pPr>
        <w:pStyle w:val="BodyText"/>
        <w:numPr>
          <w:ilvl w:val="0"/>
          <w:numId w:val="45"/>
        </w:numPr>
      </w:pPr>
      <w:r>
        <w:t>The case</w:t>
      </w:r>
      <w:r w:rsidR="00DA6CDC">
        <w:t xml:space="preserve"> where several UEs are allocated a grant</w:t>
      </w:r>
      <w:r w:rsidR="008131EC">
        <w:t>-</w:t>
      </w:r>
      <w:r w:rsidR="00DA6CDC">
        <w:t xml:space="preserve">free but shared resource, </w:t>
      </w:r>
      <w:r>
        <w:t>i.e. there is a many-to-one mapping between the UEs and resource.  W</w:t>
      </w:r>
      <w:r w:rsidR="008131EC">
        <w:t>e call</w:t>
      </w:r>
      <w:r>
        <w:t xml:space="preserve"> this case</w:t>
      </w:r>
      <w:r w:rsidR="008131EC">
        <w:t xml:space="preserve"> </w:t>
      </w:r>
      <w:r w:rsidR="008131EC" w:rsidRPr="0030730D">
        <w:rPr>
          <w:b/>
          <w:i/>
        </w:rPr>
        <w:t>grant-free</w:t>
      </w:r>
      <w:r w:rsidR="00DA6CDC" w:rsidRPr="0030730D">
        <w:rPr>
          <w:b/>
          <w:i/>
        </w:rPr>
        <w:t xml:space="preserve"> contention based </w:t>
      </w:r>
      <w:r w:rsidR="008131EC" w:rsidRPr="0030730D">
        <w:rPr>
          <w:b/>
          <w:i/>
        </w:rPr>
        <w:t>UL transmission</w:t>
      </w:r>
      <w:r w:rsidRPr="0030730D">
        <w:rPr>
          <w:b/>
          <w:i/>
        </w:rPr>
        <w:t>s</w:t>
      </w:r>
      <w:r w:rsidR="00DA6CDC">
        <w:t>.</w:t>
      </w:r>
    </w:p>
    <w:p w14:paraId="0806CC39" w14:textId="1717B97F" w:rsidR="00DB2A7F" w:rsidRDefault="00DB2A7F" w:rsidP="00DB2A7F">
      <w:pPr>
        <w:pStyle w:val="Proposal"/>
      </w:pPr>
      <w:bookmarkStart w:id="12" w:name="_Toc465863972"/>
      <w:bookmarkStart w:id="13" w:name="_Toc465864054"/>
      <w:bookmarkStart w:id="14" w:name="_Toc465864473"/>
      <w:bookmarkStart w:id="15" w:name="_Toc465864560"/>
      <w:bookmarkStart w:id="16" w:name="_Toc465865296"/>
      <w:bookmarkStart w:id="17" w:name="_Toc466057925"/>
      <w:bookmarkStart w:id="18" w:name="_Toc469664249"/>
      <w:bookmarkStart w:id="19" w:name="_Toc469664292"/>
      <w:bookmarkStart w:id="20" w:name="_Toc469664322"/>
      <w:bookmarkStart w:id="21" w:name="_Toc470165897"/>
      <w:bookmarkStart w:id="22" w:name="_Toc471119621"/>
      <w:bookmarkStart w:id="23" w:name="_Toc462865976"/>
      <w:bookmarkStart w:id="24" w:name="_Toc462866047"/>
      <w:bookmarkStart w:id="25" w:name="_Toc462866220"/>
      <w:bookmarkStart w:id="26" w:name="_Toc462989243"/>
      <w:bookmarkStart w:id="27" w:name="_Toc462996517"/>
      <w:bookmarkStart w:id="28" w:name="_Toc463011518"/>
      <w:bookmarkStart w:id="29" w:name="_Toc471292256"/>
      <w:bookmarkStart w:id="30" w:name="_Toc471292368"/>
      <w:bookmarkStart w:id="31" w:name="_Toc462728051"/>
      <w:bookmarkStart w:id="32" w:name="_Toc471481929"/>
      <w:r>
        <w:lastRenderedPageBreak/>
        <w:t xml:space="preserve">Study the feasibility to apply </w:t>
      </w:r>
      <w:r w:rsidR="00D53EE9">
        <w:t>grant</w:t>
      </w:r>
      <w:r w:rsidR="007F7990">
        <w:t>-</w:t>
      </w:r>
      <w:r w:rsidR="00D53EE9">
        <w:t xml:space="preserve">free </w:t>
      </w:r>
      <w:r>
        <w:t>UL transmission for use cases with critical latency requirements</w:t>
      </w:r>
      <w:r>
        <w:rPr>
          <w:rFonts w:cs="Arial"/>
          <w:color w:val="333333"/>
        </w:rPr>
        <w:t>.</w:t>
      </w:r>
      <w:bookmarkEnd w:id="12"/>
      <w:bookmarkEnd w:id="13"/>
      <w:bookmarkEnd w:id="14"/>
      <w:bookmarkEnd w:id="15"/>
      <w:bookmarkEnd w:id="16"/>
      <w:bookmarkEnd w:id="17"/>
      <w:bookmarkEnd w:id="18"/>
      <w:bookmarkEnd w:id="19"/>
      <w:bookmarkEnd w:id="20"/>
      <w:bookmarkEnd w:id="21"/>
      <w:bookmarkEnd w:id="22"/>
      <w:bookmarkEnd w:id="32"/>
      <w:r>
        <w:t xml:space="preserve"> </w:t>
      </w:r>
      <w:bookmarkEnd w:id="23"/>
      <w:bookmarkEnd w:id="24"/>
      <w:bookmarkEnd w:id="25"/>
      <w:bookmarkEnd w:id="26"/>
      <w:bookmarkEnd w:id="27"/>
      <w:bookmarkEnd w:id="28"/>
      <w:bookmarkEnd w:id="29"/>
      <w:bookmarkEnd w:id="30"/>
    </w:p>
    <w:p w14:paraId="48460055" w14:textId="08DFC68A" w:rsidR="008131EC" w:rsidRDefault="008131EC" w:rsidP="00DB2A7F">
      <w:pPr>
        <w:pStyle w:val="Proposal"/>
      </w:pPr>
      <w:bookmarkStart w:id="33" w:name="_Toc471292257"/>
      <w:bookmarkStart w:id="34" w:name="_Toc471292369"/>
      <w:bookmarkStart w:id="35" w:name="_Toc471481930"/>
      <w:r>
        <w:t>Study the feasibility to apply grant-free contention based UL transmission for use cases with critical latency requirements</w:t>
      </w:r>
      <w:r>
        <w:rPr>
          <w:rFonts w:cs="Arial"/>
          <w:color w:val="333333"/>
        </w:rPr>
        <w:t>.</w:t>
      </w:r>
      <w:bookmarkEnd w:id="33"/>
      <w:bookmarkEnd w:id="34"/>
      <w:bookmarkEnd w:id="35"/>
    </w:p>
    <w:bookmarkEnd w:id="31"/>
    <w:p w14:paraId="07D56520" w14:textId="77777777" w:rsidR="00DB2A7F" w:rsidRDefault="00DB2A7F" w:rsidP="00DB2A7F">
      <w:pPr>
        <w:pStyle w:val="BodyText"/>
      </w:pPr>
    </w:p>
    <w:p w14:paraId="20953BDE" w14:textId="77777777" w:rsidR="00CA0E8E" w:rsidRPr="00312CDB" w:rsidRDefault="00CA0E8E" w:rsidP="00CA0E8E">
      <w:pPr>
        <w:pStyle w:val="Heading3"/>
      </w:pPr>
      <w:r>
        <w:t>RRC states</w:t>
      </w:r>
    </w:p>
    <w:p w14:paraId="182672D1" w14:textId="4328FE4A" w:rsidR="00AF2DE5" w:rsidRDefault="00D53EE9" w:rsidP="00AF2DE5">
      <w:r>
        <w:t xml:space="preserve">The basic use case for </w:t>
      </w:r>
      <w:r w:rsidR="00F60E59">
        <w:t>grant-</w:t>
      </w:r>
      <w:r>
        <w:t>free UL transmissions</w:t>
      </w:r>
      <w:r w:rsidR="00AF2DE5">
        <w:t xml:space="preserve"> </w:t>
      </w:r>
      <w:r>
        <w:t>is when the UE is in the</w:t>
      </w:r>
      <w:r w:rsidR="00AF2DE5">
        <w:t xml:space="preserve"> RRC connected state</w:t>
      </w:r>
      <w:r>
        <w:t>. In this case</w:t>
      </w:r>
      <w:r w:rsidR="00AF2DE5">
        <w:t xml:space="preserve"> </w:t>
      </w:r>
      <w:r>
        <w:t>the grant</w:t>
      </w:r>
      <w:r w:rsidR="00F60E59">
        <w:t>-</w:t>
      </w:r>
      <w:r>
        <w:t xml:space="preserve">free </w:t>
      </w:r>
      <w:r w:rsidR="00912D6C">
        <w:t>contention</w:t>
      </w:r>
      <w:r w:rsidR="00F60E59">
        <w:t xml:space="preserve"> </w:t>
      </w:r>
      <w:r w:rsidR="00AF2DE5">
        <w:t xml:space="preserve">based </w:t>
      </w:r>
      <w:r w:rsidR="00513CD1">
        <w:t xml:space="preserve">UL </w:t>
      </w:r>
      <w:r w:rsidR="00AF2DE5">
        <w:t xml:space="preserve">transmission </w:t>
      </w:r>
      <w:r w:rsidR="008C37E1">
        <w:t xml:space="preserve">and </w:t>
      </w:r>
      <w:r>
        <w:t xml:space="preserve">the </w:t>
      </w:r>
      <w:r w:rsidR="008C37E1">
        <w:t xml:space="preserve">related contention resolution mechanisms </w:t>
      </w:r>
      <w:r w:rsidR="00F60E59">
        <w:t>will be</w:t>
      </w:r>
      <w:r>
        <w:t xml:space="preserve"> a </w:t>
      </w:r>
      <w:r w:rsidR="00AF2DE5">
        <w:t>complement</w:t>
      </w:r>
      <w:r>
        <w:t xml:space="preserve"> to</w:t>
      </w:r>
      <w:r w:rsidR="00AF2DE5">
        <w:t xml:space="preserve"> dynamic scheduling to reduce the latency due to grant allocation. </w:t>
      </w:r>
    </w:p>
    <w:p w14:paraId="160F7420" w14:textId="258FD4F2" w:rsidR="00AF2DE5" w:rsidRDefault="00AF2DE5" w:rsidP="00AF2DE5">
      <w:r>
        <w:t xml:space="preserve">On the other hand, a UE in inactive ‘state’ may also benefit from </w:t>
      </w:r>
      <w:r w:rsidR="00F60E59">
        <w:t xml:space="preserve">a grant-free </w:t>
      </w:r>
      <w:r>
        <w:t>contention</w:t>
      </w:r>
      <w:r w:rsidR="00F60E59">
        <w:t xml:space="preserve"> </w:t>
      </w:r>
      <w:r>
        <w:t xml:space="preserve">based channel </w:t>
      </w:r>
      <w:r w:rsidR="00F60E59">
        <w:t>to</w:t>
      </w:r>
      <w:r>
        <w:t xml:space="preserve"> reduc</w:t>
      </w:r>
      <w:r w:rsidR="00F60E59">
        <w:t>e</w:t>
      </w:r>
      <w:r>
        <w:t xml:space="preserve"> the control plane latency</w:t>
      </w:r>
      <w:r w:rsidR="00F60E59">
        <w:t>. This can be achieved</w:t>
      </w:r>
      <w:r>
        <w:t xml:space="preserve"> </w:t>
      </w:r>
      <w:r w:rsidR="00912D6C">
        <w:t xml:space="preserve">by </w:t>
      </w:r>
      <w:r w:rsidR="001F0E3A">
        <w:t xml:space="preserve">e.g. </w:t>
      </w:r>
      <w:r w:rsidR="00912D6C">
        <w:t xml:space="preserve">transmitting </w:t>
      </w:r>
      <w:r w:rsidR="001F0E3A">
        <w:t>a</w:t>
      </w:r>
      <w:r w:rsidRPr="00E67EF5">
        <w:t xml:space="preserve"> </w:t>
      </w:r>
      <w:r w:rsidR="001B6DE4">
        <w:t>request to resume connection</w:t>
      </w:r>
      <w:r w:rsidR="00E67EF5" w:rsidRPr="00E67EF5">
        <w:t xml:space="preserve"> </w:t>
      </w:r>
      <w:r w:rsidR="001B422E" w:rsidRPr="00E67EF5">
        <w:t>over a contention</w:t>
      </w:r>
      <w:r w:rsidR="00F60E59">
        <w:t xml:space="preserve"> </w:t>
      </w:r>
      <w:r w:rsidR="001B422E" w:rsidRPr="00E67EF5">
        <w:t>based channel</w:t>
      </w:r>
      <w:r w:rsidRPr="00E67EF5">
        <w:t xml:space="preserve">. </w:t>
      </w:r>
      <w:r w:rsidR="000242B4" w:rsidRPr="00E67EF5">
        <w:t>Furthermore, i</w:t>
      </w:r>
      <w:r w:rsidRPr="00E67EF5">
        <w:t>n the special case of small and infrequent data transmission</w:t>
      </w:r>
      <w:r w:rsidR="00F60E59">
        <w:t>s</w:t>
      </w:r>
      <w:r w:rsidRPr="00E67EF5">
        <w:t xml:space="preserve">, </w:t>
      </w:r>
      <w:r w:rsidR="000242B4" w:rsidRPr="00E67EF5">
        <w:t xml:space="preserve">a </w:t>
      </w:r>
      <w:r w:rsidRPr="00E67EF5">
        <w:t>contention</w:t>
      </w:r>
      <w:r w:rsidR="00F60E59">
        <w:t xml:space="preserve"> </w:t>
      </w:r>
      <w:r w:rsidRPr="00E67EF5">
        <w:t>based mechanism</w:t>
      </w:r>
      <w:r>
        <w:t xml:space="preserve"> could also be used to transmit data. </w:t>
      </w:r>
      <w:r w:rsidR="00867304">
        <w:t xml:space="preserve">This is described in more </w:t>
      </w:r>
      <w:r w:rsidR="00867304" w:rsidRPr="00CB2CA6">
        <w:t xml:space="preserve">detail in [4], </w:t>
      </w:r>
      <w:r w:rsidR="00867304">
        <w:t>where we expand more on mechanisms to multiplex small data with a resume message over a contention-based channel using a two-step random access</w:t>
      </w:r>
      <w:r w:rsidR="00912D6C">
        <w:t>.</w:t>
      </w:r>
      <w:r w:rsidR="007E6E98">
        <w:t xml:space="preserve"> </w:t>
      </w:r>
    </w:p>
    <w:p w14:paraId="69E6ABF1" w14:textId="772997B5" w:rsidR="009B6A92" w:rsidRDefault="00912D6C" w:rsidP="007258B3">
      <w:pPr>
        <w:pStyle w:val="Proposal"/>
      </w:pPr>
      <w:bookmarkStart w:id="36" w:name="_Toc462678963"/>
      <w:bookmarkStart w:id="37" w:name="_Toc462728052"/>
      <w:bookmarkStart w:id="38" w:name="_Toc462865977"/>
      <w:bookmarkStart w:id="39" w:name="_Toc462866048"/>
      <w:bookmarkStart w:id="40" w:name="_Toc462866221"/>
      <w:bookmarkStart w:id="41" w:name="_Toc462989244"/>
      <w:bookmarkStart w:id="42" w:name="_Toc462996518"/>
      <w:bookmarkStart w:id="43" w:name="_Toc463011519"/>
      <w:bookmarkStart w:id="44" w:name="_Toc465863973"/>
      <w:bookmarkStart w:id="45" w:name="_Toc465864055"/>
      <w:bookmarkStart w:id="46" w:name="_Toc465864474"/>
      <w:bookmarkStart w:id="47" w:name="_Toc465864561"/>
      <w:bookmarkStart w:id="48" w:name="_Toc465865297"/>
      <w:bookmarkStart w:id="49" w:name="_Toc466057926"/>
      <w:bookmarkStart w:id="50" w:name="_Toc469664250"/>
      <w:bookmarkStart w:id="51" w:name="_Toc469664293"/>
      <w:bookmarkStart w:id="52" w:name="_Toc469664323"/>
      <w:bookmarkStart w:id="53" w:name="_Toc470165898"/>
      <w:bookmarkStart w:id="54" w:name="_Toc471119622"/>
      <w:bookmarkStart w:id="55" w:name="_Toc471292258"/>
      <w:bookmarkStart w:id="56" w:name="_Toc471292370"/>
      <w:bookmarkStart w:id="57" w:name="_Toc471481931"/>
      <w:r>
        <w:t>Grant</w:t>
      </w:r>
      <w:r w:rsidR="00F60E59">
        <w:t>-</w:t>
      </w:r>
      <w:r>
        <w:t>free</w:t>
      </w:r>
      <w:r w:rsidR="00541E9B">
        <w:t xml:space="preserve"> </w:t>
      </w:r>
      <w:r>
        <w:t>c</w:t>
      </w:r>
      <w:r w:rsidR="009B6A92">
        <w:t>ontention</w:t>
      </w:r>
      <w:r w:rsidR="00F60E59">
        <w:t xml:space="preserve"> </w:t>
      </w:r>
      <w:r w:rsidR="009B6A92">
        <w:t xml:space="preserve">based </w:t>
      </w:r>
      <w:r w:rsidR="00513CD1">
        <w:t xml:space="preserve">UL </w:t>
      </w:r>
      <w:r w:rsidR="009B6A92">
        <w:t>transmission</w:t>
      </w:r>
      <w:r>
        <w:t>s</w:t>
      </w:r>
      <w:r w:rsidR="009B6A92">
        <w:t xml:space="preserve"> should </w:t>
      </w:r>
      <w:r w:rsidR="00142B1D">
        <w:t xml:space="preserve">be </w:t>
      </w:r>
      <w:r>
        <w:t>supported</w:t>
      </w:r>
      <w:r w:rsidR="009B6A92">
        <w:t xml:space="preserve"> to complement dynamic scheduling to reduce latency </w:t>
      </w:r>
      <w:r>
        <w:t xml:space="preserve">caused by </w:t>
      </w:r>
      <w:r w:rsidR="009B6A92">
        <w:t>grant allocation</w:t>
      </w:r>
      <w:r>
        <w:t xml:space="preserve"> in connected state</w:t>
      </w:r>
      <w:r w:rsidR="009B6A92">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7BC45BF" w14:textId="2E2C7F69" w:rsidR="001B245C" w:rsidRDefault="00912D6C" w:rsidP="0030730D">
      <w:pPr>
        <w:pStyle w:val="Proposal"/>
      </w:pPr>
      <w:bookmarkStart w:id="58" w:name="_Toc462678965"/>
      <w:bookmarkStart w:id="59" w:name="_Toc462728053"/>
      <w:bookmarkStart w:id="60" w:name="_Toc462865978"/>
      <w:bookmarkStart w:id="61" w:name="_Toc462866049"/>
      <w:bookmarkStart w:id="62" w:name="_Toc462866222"/>
      <w:bookmarkStart w:id="63" w:name="_Toc462989245"/>
      <w:bookmarkStart w:id="64" w:name="_Toc462996519"/>
      <w:bookmarkStart w:id="65" w:name="_Toc463011520"/>
      <w:bookmarkStart w:id="66" w:name="_Toc465863974"/>
      <w:bookmarkStart w:id="67" w:name="_Toc465864056"/>
      <w:bookmarkStart w:id="68" w:name="_Toc465864475"/>
      <w:bookmarkStart w:id="69" w:name="_Toc465864562"/>
      <w:bookmarkStart w:id="70" w:name="_Toc465865298"/>
      <w:bookmarkStart w:id="71" w:name="_Toc466057927"/>
      <w:bookmarkStart w:id="72" w:name="_Toc469664251"/>
      <w:bookmarkStart w:id="73" w:name="_Toc469664294"/>
      <w:bookmarkStart w:id="74" w:name="_Toc469664324"/>
      <w:bookmarkStart w:id="75" w:name="_Toc470165899"/>
      <w:bookmarkStart w:id="76" w:name="_Toc471119623"/>
      <w:bookmarkStart w:id="77" w:name="_Toc471292259"/>
      <w:bookmarkStart w:id="78" w:name="_Toc471292371"/>
      <w:bookmarkStart w:id="79" w:name="_Toc471481932"/>
      <w:r>
        <w:t>Grant</w:t>
      </w:r>
      <w:r w:rsidR="00F60E59">
        <w:t>-</w:t>
      </w:r>
      <w:r>
        <w:t xml:space="preserve">free </w:t>
      </w:r>
      <w:r w:rsidR="00AF2DE5">
        <w:t>contention</w:t>
      </w:r>
      <w:r w:rsidR="00F60E59">
        <w:t xml:space="preserve"> </w:t>
      </w:r>
      <w:r w:rsidR="00AF2DE5">
        <w:t>based transmissions to send</w:t>
      </w:r>
      <w:r w:rsidR="004F08F5">
        <w:t xml:space="preserve"> </w:t>
      </w:r>
      <w:r w:rsidR="00CB2CA6">
        <w:t xml:space="preserve">e.g. a </w:t>
      </w:r>
      <w:r w:rsidR="00F60E59">
        <w:t xml:space="preserve">RRC </w:t>
      </w:r>
      <w:r w:rsidR="004F08F5">
        <w:t>“Resume” message</w:t>
      </w:r>
      <w:r w:rsidR="00AF2DE5">
        <w:t xml:space="preserve">, possibly multiplexed </w:t>
      </w:r>
      <w:r w:rsidR="007B1820">
        <w:t xml:space="preserve">with </w:t>
      </w:r>
      <w:r w:rsidR="00AF2DE5">
        <w:t xml:space="preserve">small data when UE is </w:t>
      </w:r>
      <w:r w:rsidR="00F60E59">
        <w:t>in</w:t>
      </w:r>
      <w:r w:rsidR="000242B4">
        <w:t xml:space="preserve"> </w:t>
      </w:r>
      <w:r w:rsidR="000953D8">
        <w:t xml:space="preserve">RRC </w:t>
      </w:r>
      <w:r w:rsidR="00AF2DE5">
        <w:t>Inactive ‘state’</w:t>
      </w:r>
      <w:r>
        <w:t xml:space="preserve"> should be supported</w:t>
      </w:r>
      <w:r w:rsidR="00AF2DE5">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AF2DE5">
        <w:t xml:space="preserve"> </w:t>
      </w:r>
      <w:bookmarkStart w:id="80" w:name="_Toc462600773"/>
      <w:bookmarkStart w:id="81" w:name="_Toc462600774"/>
      <w:bookmarkStart w:id="82" w:name="_Toc462600775"/>
      <w:bookmarkStart w:id="83" w:name="_Toc462600776"/>
      <w:bookmarkStart w:id="84" w:name="_Toc462600777"/>
      <w:bookmarkStart w:id="85" w:name="_Toc461023946"/>
      <w:bookmarkStart w:id="86" w:name="_Toc461024119"/>
      <w:bookmarkStart w:id="87" w:name="_Toc461439105"/>
      <w:bookmarkStart w:id="88" w:name="_Toc461439126"/>
      <w:bookmarkStart w:id="89" w:name="_Toc461439187"/>
      <w:bookmarkStart w:id="90" w:name="_Toc461441889"/>
      <w:bookmarkStart w:id="91" w:name="_Toc461441905"/>
      <w:bookmarkStart w:id="92" w:name="_Toc461738334"/>
      <w:bookmarkEnd w:id="80"/>
      <w:bookmarkEnd w:id="81"/>
      <w:bookmarkEnd w:id="82"/>
      <w:bookmarkEnd w:id="83"/>
      <w:bookmarkEnd w:id="84"/>
      <w:r w:rsidR="00DD7430" w:rsidRPr="00F56214">
        <w:t xml:space="preserve"> </w:t>
      </w:r>
    </w:p>
    <w:p w14:paraId="6CCC8DE5" w14:textId="77777777" w:rsidR="00075E48" w:rsidRPr="00AE73AB" w:rsidRDefault="00DA2673" w:rsidP="00AE73AB">
      <w:pPr>
        <w:pStyle w:val="Heading3"/>
      </w:pPr>
      <w:r>
        <w:t>Resource Allocation</w:t>
      </w:r>
      <w:bookmarkEnd w:id="85"/>
      <w:bookmarkEnd w:id="86"/>
      <w:bookmarkEnd w:id="87"/>
      <w:bookmarkEnd w:id="88"/>
      <w:bookmarkEnd w:id="89"/>
      <w:bookmarkEnd w:id="90"/>
      <w:bookmarkEnd w:id="91"/>
      <w:bookmarkEnd w:id="92"/>
    </w:p>
    <w:p w14:paraId="7E6C7E67" w14:textId="7330C03B" w:rsidR="00ED4CBA" w:rsidRDefault="00ED4CBA" w:rsidP="00ED4CBA">
      <w:pPr>
        <w:pStyle w:val="BodyText"/>
      </w:pPr>
      <w:bookmarkStart w:id="93" w:name="_Toc461023948"/>
      <w:bookmarkStart w:id="94" w:name="_Toc461024121"/>
      <w:r>
        <w:t xml:space="preserve">In LTE, </w:t>
      </w:r>
      <w:r w:rsidR="00523CBD">
        <w:t>a</w:t>
      </w:r>
      <w:r w:rsidR="00BF1A1F">
        <w:t>n</w:t>
      </w:r>
      <w:r w:rsidR="00523CBD">
        <w:t xml:space="preserve"> </w:t>
      </w:r>
      <w:r w:rsidRPr="00C1692F">
        <w:t xml:space="preserve">SPS like </w:t>
      </w:r>
      <w:r>
        <w:t>mechanism</w:t>
      </w:r>
      <w:r w:rsidRPr="00C1692F">
        <w:t xml:space="preserve"> allow</w:t>
      </w:r>
      <w:r>
        <w:t>s</w:t>
      </w:r>
      <w:r w:rsidRPr="00C1692F">
        <w:t xml:space="preserve"> the transmission of data packets without scheduling </w:t>
      </w:r>
      <w:r w:rsidR="00E67EF5" w:rsidRPr="00C1692F">
        <w:t>requests</w:t>
      </w:r>
      <w:r w:rsidR="00E67EF5">
        <w:t>, which</w:t>
      </w:r>
      <w:r>
        <w:t xml:space="preserve"> is beneficial to reduce latency</w:t>
      </w:r>
      <w:r w:rsidRPr="00C1692F">
        <w:t xml:space="preserve">. </w:t>
      </w:r>
      <w:r w:rsidR="00BF1A1F">
        <w:t xml:space="preserve">The </w:t>
      </w:r>
      <w:r w:rsidR="0016620C" w:rsidRPr="00F855AA">
        <w:t>UE is pre-configured by</w:t>
      </w:r>
      <w:r w:rsidR="00BF1A1F">
        <w:t xml:space="preserve"> the</w:t>
      </w:r>
      <w:r w:rsidR="0016620C" w:rsidRPr="00F855AA">
        <w:t xml:space="preserve"> eNB with an SPS-RNTI and a </w:t>
      </w:r>
      <w:r w:rsidR="0016620C">
        <w:t xml:space="preserve">SPS </w:t>
      </w:r>
      <w:r w:rsidR="0016620C" w:rsidRPr="00F855AA">
        <w:t xml:space="preserve">periodicity. </w:t>
      </w:r>
      <w:r w:rsidR="009D7DB0">
        <w:t xml:space="preserve">First the network activates SPS </w:t>
      </w:r>
      <w:r w:rsidR="0030730D">
        <w:t>resources via</w:t>
      </w:r>
      <w:r w:rsidR="009D7DB0">
        <w:t xml:space="preserve"> PDCCH.  Then, d</w:t>
      </w:r>
      <w:r w:rsidR="0016620C">
        <w:t>uring every SPS period</w:t>
      </w:r>
      <w:r w:rsidR="0016620C" w:rsidRPr="00F855AA">
        <w:t xml:space="preserve">, </w:t>
      </w:r>
      <w:r w:rsidR="00BF1A1F">
        <w:t xml:space="preserve">the </w:t>
      </w:r>
      <w:r w:rsidR="0016620C">
        <w:t xml:space="preserve">UE </w:t>
      </w:r>
      <w:r w:rsidR="007A0F32">
        <w:t xml:space="preserve">can </w:t>
      </w:r>
      <w:r w:rsidR="0016620C">
        <w:t xml:space="preserve">transmit using the </w:t>
      </w:r>
      <w:r w:rsidR="009D7DB0">
        <w:t xml:space="preserve">configured </w:t>
      </w:r>
      <w:r w:rsidR="0016620C">
        <w:t>grant</w:t>
      </w:r>
      <w:r w:rsidR="0016620C" w:rsidRPr="00F855AA">
        <w:t>.</w:t>
      </w:r>
      <w:r w:rsidR="0016620C">
        <w:t xml:space="preserve"> Compared to dynamic scheduling,</w:t>
      </w:r>
      <w:r w:rsidR="009D7DB0">
        <w:t xml:space="preserve"> pre-scheduling with</w:t>
      </w:r>
      <w:r w:rsidR="0016620C">
        <w:t xml:space="preserve"> SPS </w:t>
      </w:r>
      <w:r w:rsidR="00BF1A1F">
        <w:t xml:space="preserve">may </w:t>
      </w:r>
      <w:r w:rsidR="009D7DB0">
        <w:t xml:space="preserve">result </w:t>
      </w:r>
      <w:r w:rsidR="007A0F32">
        <w:t xml:space="preserve">in </w:t>
      </w:r>
      <w:r w:rsidR="00BF1A1F">
        <w:t>less efficient</w:t>
      </w:r>
      <w:r w:rsidR="0016620C">
        <w:t xml:space="preserve"> resource utilization due to its semi-static nature, for example, PRB positions and MCS setting are rather semi-</w:t>
      </w:r>
      <w:r w:rsidR="00744C4E">
        <w:t>static,</w:t>
      </w:r>
      <w:r>
        <w:t xml:space="preserve"> </w:t>
      </w:r>
      <w:r w:rsidR="007B1820">
        <w:t xml:space="preserve">and </w:t>
      </w:r>
      <w:r w:rsidR="0030730D">
        <w:t>thus</w:t>
      </w:r>
      <w:r w:rsidRPr="00C1692F">
        <w:t xml:space="preserve"> has the issue of resource </w:t>
      </w:r>
      <w:r w:rsidRPr="00650AA4">
        <w:t>over-</w:t>
      </w:r>
      <w:r>
        <w:t>provisioning</w:t>
      </w:r>
      <w:r w:rsidR="007B1820">
        <w:t>;</w:t>
      </w:r>
      <w:r w:rsidR="00C70D9F">
        <w:t xml:space="preserve"> especially when there are a large number of UEs with SPS resources at the same time</w:t>
      </w:r>
      <w:r w:rsidR="00744C4E">
        <w:t xml:space="preserve">. </w:t>
      </w:r>
    </w:p>
    <w:p w14:paraId="233A2B22" w14:textId="43DD5D60" w:rsidR="00ED4CBA" w:rsidRDefault="00ED4CBA" w:rsidP="00ED4CBA">
      <w:pPr>
        <w:pStyle w:val="Observation"/>
      </w:pPr>
      <w:bookmarkStart w:id="95" w:name="_Toc465864045"/>
      <w:bookmarkStart w:id="96" w:name="_Toc466057918"/>
      <w:bookmarkStart w:id="97" w:name="_Toc469664247"/>
      <w:bookmarkStart w:id="98" w:name="_Toc470165888"/>
      <w:bookmarkStart w:id="99" w:name="_Toc470165906"/>
      <w:bookmarkStart w:id="100" w:name="_Toc471119631"/>
      <w:bookmarkStart w:id="101" w:name="_Toc471292252"/>
      <w:r>
        <w:t>SPS like resource allocation, i.e., explicitly pre-allocate</w:t>
      </w:r>
      <w:r w:rsidR="00BF1A1F">
        <w:t>d</w:t>
      </w:r>
      <w:r>
        <w:t xml:space="preserve"> resources to UEs have</w:t>
      </w:r>
      <w:r w:rsidRPr="00734465">
        <w:rPr>
          <w:lang w:val="en-US"/>
        </w:rPr>
        <w:t xml:space="preserve"> a risk of resource over-provisioning</w:t>
      </w:r>
      <w:bookmarkEnd w:id="95"/>
      <w:bookmarkEnd w:id="96"/>
      <w:bookmarkEnd w:id="97"/>
      <w:bookmarkEnd w:id="98"/>
      <w:bookmarkEnd w:id="99"/>
      <w:bookmarkEnd w:id="100"/>
      <w:bookmarkEnd w:id="101"/>
    </w:p>
    <w:p w14:paraId="0995789E" w14:textId="3ACB7B34" w:rsidR="00EC7819" w:rsidRDefault="00EC7819" w:rsidP="00ED4CBA">
      <w:r w:rsidRPr="007258B3">
        <w:t xml:space="preserve">In LTE, contention based PUSCH transmission </w:t>
      </w:r>
      <w:r w:rsidR="00523CBD">
        <w:t>has</w:t>
      </w:r>
      <w:r w:rsidRPr="007258B3">
        <w:t xml:space="preserve"> be</w:t>
      </w:r>
      <w:r w:rsidR="00523CBD">
        <w:t>en</w:t>
      </w:r>
      <w:r w:rsidRPr="007258B3">
        <w:t xml:space="preserve"> studied in </w:t>
      </w:r>
      <w:r w:rsidR="00523CBD">
        <w:t>S</w:t>
      </w:r>
      <w:r w:rsidRPr="007258B3">
        <w:t>I LATRED</w:t>
      </w:r>
      <w:r w:rsidR="00630CD9">
        <w:t xml:space="preserve"> </w:t>
      </w:r>
      <w:r w:rsidR="00630CD9">
        <w:fldChar w:fldCharType="begin"/>
      </w:r>
      <w:r w:rsidR="00630CD9">
        <w:instrText xml:space="preserve"> REF _Ref189809556 \r \h </w:instrText>
      </w:r>
      <w:r w:rsidR="00630CD9">
        <w:fldChar w:fldCharType="separate"/>
      </w:r>
      <w:r w:rsidR="00DA6CDC">
        <w:t>[1]</w:t>
      </w:r>
      <w:r w:rsidR="00630CD9">
        <w:fldChar w:fldCharType="end"/>
      </w:r>
      <w:r w:rsidRPr="007258B3">
        <w:t xml:space="preserve">. According to </w:t>
      </w:r>
      <w:r w:rsidR="00630CD9">
        <w:t>this study</w:t>
      </w:r>
      <w:r w:rsidRPr="007258B3">
        <w:t>, f</w:t>
      </w:r>
      <w:r w:rsidRPr="007258B3">
        <w:rPr>
          <w:rFonts w:hint="eastAsia"/>
        </w:rPr>
        <w:t xml:space="preserve">or </w:t>
      </w:r>
      <w:r w:rsidRPr="007258B3">
        <w:t>contention</w:t>
      </w:r>
      <w:r w:rsidRPr="007258B3">
        <w:rPr>
          <w:rFonts w:hint="eastAsia"/>
        </w:rPr>
        <w:t xml:space="preserve"> based PUSCH </w:t>
      </w:r>
      <w:r w:rsidRPr="007258B3">
        <w:t>transmission</w:t>
      </w:r>
      <w:r w:rsidRPr="007258B3">
        <w:rPr>
          <w:rFonts w:hint="eastAsia"/>
        </w:rPr>
        <w:t xml:space="preserve">, </w:t>
      </w:r>
      <w:r w:rsidRPr="007258B3">
        <w:t xml:space="preserve">multiple UEs </w:t>
      </w:r>
      <w:r w:rsidRPr="007258B3">
        <w:rPr>
          <w:rFonts w:hint="eastAsia"/>
        </w:rPr>
        <w:t xml:space="preserve">may </w:t>
      </w:r>
      <w:r w:rsidRPr="007258B3">
        <w:t xml:space="preserve">share the same </w:t>
      </w:r>
      <w:r w:rsidRPr="007258B3">
        <w:rPr>
          <w:rFonts w:hint="eastAsia"/>
        </w:rPr>
        <w:t xml:space="preserve">PUSCH </w:t>
      </w:r>
      <w:r w:rsidRPr="007258B3">
        <w:t>resource</w:t>
      </w:r>
      <w:r w:rsidR="00523CBD">
        <w:t xml:space="preserve"> and </w:t>
      </w:r>
      <w:r w:rsidR="00C32789">
        <w:t xml:space="preserve">this </w:t>
      </w:r>
      <w:r w:rsidR="00523CBD">
        <w:t xml:space="preserve">may </w:t>
      </w:r>
      <w:r w:rsidR="00523CBD">
        <w:rPr>
          <w:rFonts w:hint="eastAsia"/>
        </w:rPr>
        <w:t>allow</w:t>
      </w:r>
      <w:r w:rsidR="00523CBD" w:rsidRPr="00523CBD">
        <w:rPr>
          <w:rFonts w:hint="eastAsia"/>
        </w:rPr>
        <w:t xml:space="preserve"> more efficient PUSCH resource </w:t>
      </w:r>
      <w:r w:rsidR="00523CBD" w:rsidRPr="00523CBD">
        <w:t>utilization</w:t>
      </w:r>
      <w:r w:rsidR="00523CBD" w:rsidRPr="00523CBD">
        <w:rPr>
          <w:rFonts w:hint="eastAsia"/>
        </w:rPr>
        <w:t xml:space="preserve"> compared to the existing pre-scheduling scheme</w:t>
      </w:r>
      <w:r w:rsidRPr="007258B3">
        <w:rPr>
          <w:rFonts w:hint="eastAsia"/>
        </w:rPr>
        <w:t xml:space="preserve">. Collision will happen if two or more UEs that </w:t>
      </w:r>
      <w:r w:rsidRPr="007258B3">
        <w:t xml:space="preserve">share the same </w:t>
      </w:r>
      <w:r w:rsidRPr="007258B3">
        <w:rPr>
          <w:rFonts w:hint="eastAsia"/>
        </w:rPr>
        <w:t xml:space="preserve">PUSCH </w:t>
      </w:r>
      <w:r w:rsidRPr="007258B3">
        <w:t>resource</w:t>
      </w:r>
      <w:r w:rsidRPr="007258B3">
        <w:rPr>
          <w:rFonts w:hint="eastAsia"/>
        </w:rPr>
        <w:t xml:space="preserve"> </w:t>
      </w:r>
      <w:r w:rsidRPr="007258B3">
        <w:t>perform</w:t>
      </w:r>
      <w:r w:rsidRPr="007258B3">
        <w:rPr>
          <w:rFonts w:hint="eastAsia"/>
        </w:rPr>
        <w:t xml:space="preserve"> </w:t>
      </w:r>
      <w:r w:rsidR="00C32789">
        <w:t xml:space="preserve">a </w:t>
      </w:r>
      <w:r w:rsidRPr="007258B3">
        <w:rPr>
          <w:rFonts w:hint="eastAsia"/>
        </w:rPr>
        <w:t xml:space="preserve">transmission at the same time, and in this case the eNB may not be able to </w:t>
      </w:r>
      <w:r w:rsidRPr="007258B3">
        <w:t>successfully</w:t>
      </w:r>
      <w:r w:rsidRPr="007258B3">
        <w:rPr>
          <w:rFonts w:hint="eastAsia"/>
        </w:rPr>
        <w:t xml:space="preserve"> decode </w:t>
      </w:r>
      <w:r w:rsidR="0030730D" w:rsidRPr="007258B3">
        <w:t>all</w:t>
      </w:r>
      <w:r w:rsidRPr="007258B3">
        <w:rPr>
          <w:rFonts w:hint="eastAsia"/>
        </w:rPr>
        <w:t xml:space="preserve"> the PUSCH transmissions. </w:t>
      </w:r>
      <w:r w:rsidR="0030730D">
        <w:t>Because of</w:t>
      </w:r>
      <w:r w:rsidRPr="007258B3">
        <w:t xml:space="preserve"> collision, potential retransmissions can result in increased latency for </w:t>
      </w:r>
      <w:r w:rsidRPr="007258B3">
        <w:rPr>
          <w:rFonts w:hint="eastAsia"/>
        </w:rPr>
        <w:t>colliding</w:t>
      </w:r>
      <w:r w:rsidRPr="007258B3">
        <w:t xml:space="preserve"> UEs.</w:t>
      </w:r>
      <w:r w:rsidR="00587460">
        <w:t xml:space="preserve"> It should be noted that it was proposed to include an indication of the DMRS cyclic shift as part of the SPS configuration, which would allow the network to identify the colliding UEs.</w:t>
      </w:r>
    </w:p>
    <w:p w14:paraId="464100E4" w14:textId="77777777" w:rsidR="008E7EAE" w:rsidRPr="00ED4CBA" w:rsidRDefault="008E7EAE" w:rsidP="008E7EAE">
      <w:pPr>
        <w:pStyle w:val="Observation"/>
      </w:pPr>
      <w:bookmarkStart w:id="102" w:name="_Toc462678960"/>
      <w:bookmarkStart w:id="103" w:name="_Toc465864046"/>
      <w:bookmarkStart w:id="104" w:name="_Toc466057919"/>
      <w:bookmarkStart w:id="105" w:name="_Toc469664248"/>
      <w:bookmarkStart w:id="106" w:name="_Toc470165889"/>
      <w:bookmarkStart w:id="107" w:name="_Toc470165907"/>
      <w:bookmarkStart w:id="108" w:name="_Toc471119632"/>
      <w:bookmarkStart w:id="109" w:name="_Toc471292253"/>
      <w:r>
        <w:rPr>
          <w:lang w:val="en-US"/>
        </w:rPr>
        <w:t xml:space="preserve">Allowing multiple UEs to share the same time and frequency resources </w:t>
      </w:r>
      <w:r w:rsidR="00396B6C">
        <w:rPr>
          <w:lang w:val="en-US"/>
        </w:rPr>
        <w:t xml:space="preserve">may </w:t>
      </w:r>
      <w:r w:rsidR="00C32789">
        <w:rPr>
          <w:lang w:val="en-US"/>
        </w:rPr>
        <w:t xml:space="preserve">result in </w:t>
      </w:r>
      <w:r w:rsidR="00396B6C" w:rsidRPr="00396B6C">
        <w:rPr>
          <w:rFonts w:hint="eastAsia"/>
        </w:rPr>
        <w:t xml:space="preserve">more efficient resource </w:t>
      </w:r>
      <w:r w:rsidR="00396B6C" w:rsidRPr="00396B6C">
        <w:t>utilization</w:t>
      </w:r>
      <w:r w:rsidR="00396B6C" w:rsidRPr="00396B6C" w:rsidDel="00C32789">
        <w:rPr>
          <w:lang w:val="en-US"/>
        </w:rPr>
        <w:t xml:space="preserve"> </w:t>
      </w:r>
      <w:r w:rsidR="00396B6C">
        <w:rPr>
          <w:lang w:val="en-US"/>
        </w:rPr>
        <w:t xml:space="preserve">but is sensitive to </w:t>
      </w:r>
      <w:r>
        <w:rPr>
          <w:lang w:val="en-US"/>
        </w:rPr>
        <w:t>collision</w:t>
      </w:r>
      <w:bookmarkEnd w:id="102"/>
      <w:r w:rsidR="00396B6C">
        <w:rPr>
          <w:lang w:val="en-US"/>
        </w:rPr>
        <w:t>s</w:t>
      </w:r>
      <w:bookmarkEnd w:id="103"/>
      <w:bookmarkEnd w:id="104"/>
      <w:bookmarkEnd w:id="105"/>
      <w:bookmarkEnd w:id="106"/>
      <w:bookmarkEnd w:id="107"/>
      <w:bookmarkEnd w:id="108"/>
      <w:bookmarkEnd w:id="109"/>
    </w:p>
    <w:p w14:paraId="46CC0D35" w14:textId="22C0EE10" w:rsidR="00ED4CBA" w:rsidRDefault="00ED4CBA" w:rsidP="00ED4CBA">
      <w:r>
        <w:t xml:space="preserve">SPS like transmission is beneficial </w:t>
      </w:r>
      <w:r w:rsidR="00BF1A1F">
        <w:t xml:space="preserve">for </w:t>
      </w:r>
      <w:r>
        <w:t xml:space="preserve">latency reduction </w:t>
      </w:r>
      <w:r w:rsidR="00BF1A1F">
        <w:t xml:space="preserve">but require that a large amount of resources </w:t>
      </w:r>
      <w:r w:rsidR="00587460">
        <w:t>is</w:t>
      </w:r>
      <w:r w:rsidR="00BF1A1F">
        <w:t xml:space="preserve"> set aside for each UE. This is doable w</w:t>
      </w:r>
      <w:r>
        <w:t>hen the system load is low, while contention based transmission</w:t>
      </w:r>
      <w:r w:rsidR="00BF1A1F">
        <w:t xml:space="preserve"> will be a better alternative from resource efficiency when the load is high</w:t>
      </w:r>
      <w:r>
        <w:t>.</w:t>
      </w:r>
      <w:r w:rsidR="00BF1A1F">
        <w:t xml:space="preserve"> Hence</w:t>
      </w:r>
      <w:r>
        <w:t xml:space="preserve">, both mechanism should be supported </w:t>
      </w:r>
      <w:r w:rsidR="00191DD3">
        <w:t>to complement each other.</w:t>
      </w:r>
    </w:p>
    <w:p w14:paraId="0C1A221C" w14:textId="6DD6D05F" w:rsidR="00FA60E9" w:rsidRDefault="00964EAB" w:rsidP="00FA60E9">
      <w:r>
        <w:t xml:space="preserve"> </w:t>
      </w:r>
    </w:p>
    <w:p w14:paraId="619B4A36" w14:textId="6504ACB8" w:rsidR="00FA60E9" w:rsidRDefault="00FA60E9" w:rsidP="00FA60E9">
      <w:pPr>
        <w:pStyle w:val="Proposal"/>
      </w:pPr>
      <w:bookmarkStart w:id="110" w:name="_Toc471292260"/>
      <w:bookmarkStart w:id="111" w:name="_Toc471292372"/>
      <w:bookmarkStart w:id="112" w:name="_Toc471481933"/>
      <w:r>
        <w:t>NR support both grant-free UL transmissions and grant-free contention based UL transmissions</w:t>
      </w:r>
      <w:bookmarkEnd w:id="110"/>
      <w:bookmarkEnd w:id="111"/>
      <w:bookmarkEnd w:id="112"/>
    </w:p>
    <w:p w14:paraId="10736678" w14:textId="53EDDC5E" w:rsidR="000622D1" w:rsidRPr="00AE73AB" w:rsidRDefault="00DE26BE" w:rsidP="00AE73AB">
      <w:pPr>
        <w:pStyle w:val="Heading3"/>
      </w:pPr>
      <w:bookmarkStart w:id="113" w:name="_Toc465863979"/>
      <w:bookmarkStart w:id="114" w:name="_Toc465864061"/>
      <w:bookmarkStart w:id="115" w:name="_Toc465864480"/>
      <w:bookmarkStart w:id="116" w:name="_Toc465864567"/>
      <w:bookmarkStart w:id="117" w:name="_Toc465863980"/>
      <w:bookmarkStart w:id="118" w:name="_Toc465864062"/>
      <w:bookmarkStart w:id="119" w:name="_Toc465864481"/>
      <w:bookmarkStart w:id="120" w:name="_Toc465864568"/>
      <w:bookmarkStart w:id="121" w:name="_Toc465863984"/>
      <w:bookmarkStart w:id="122" w:name="_Toc465864066"/>
      <w:bookmarkStart w:id="123" w:name="_Toc465864485"/>
      <w:bookmarkStart w:id="124" w:name="_Toc465864572"/>
      <w:bookmarkStart w:id="125" w:name="_Toc462600781"/>
      <w:bookmarkStart w:id="126" w:name="_Toc465863985"/>
      <w:bookmarkStart w:id="127" w:name="_Toc465864067"/>
      <w:bookmarkStart w:id="128" w:name="_Toc465864486"/>
      <w:bookmarkStart w:id="129" w:name="_Toc465864573"/>
      <w:bookmarkStart w:id="130" w:name="_Toc465863986"/>
      <w:bookmarkStart w:id="131" w:name="_Toc465864068"/>
      <w:bookmarkStart w:id="132" w:name="_Toc465864487"/>
      <w:bookmarkStart w:id="133" w:name="_Toc465864574"/>
      <w:bookmarkStart w:id="134" w:name="_Toc465863987"/>
      <w:bookmarkStart w:id="135" w:name="_Toc465864069"/>
      <w:bookmarkStart w:id="136" w:name="_Toc465864488"/>
      <w:bookmarkStart w:id="137" w:name="_Toc465864575"/>
      <w:bookmarkEnd w:id="93"/>
      <w:bookmarkEnd w:id="94"/>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lastRenderedPageBreak/>
        <w:t>Contention resolution</w:t>
      </w:r>
    </w:p>
    <w:p w14:paraId="1DB4902E" w14:textId="073FD271" w:rsidR="008B0181" w:rsidRDefault="00DE26BE" w:rsidP="00663DAE">
      <w:r>
        <w:t xml:space="preserve">Since collisions will happen in the contention based case, efficient mechanisms for contention resolution also need to be studied. Since the gNB needs to know which UE has transmitted on the shared resource, some form of UE identity must be linked to the transmission. Several approaches are possible for the UE to indicate its </w:t>
      </w:r>
      <w:r w:rsidR="00974BB9">
        <w:t>identity</w:t>
      </w:r>
      <w:r w:rsidR="001B297B">
        <w:t>.</w:t>
      </w:r>
      <w:r>
        <w:t xml:space="preserve"> </w:t>
      </w:r>
      <w:r w:rsidR="002C3273">
        <w:t>For connected state, o</w:t>
      </w:r>
      <w:r>
        <w:t>ne possibility would be for the UE to attach its C-RNTI in the transmission on the shared resource. However, this approach would</w:t>
      </w:r>
      <w:r w:rsidR="001B297B">
        <w:t xml:space="preserve"> </w:t>
      </w:r>
      <w:r>
        <w:t>lead to a high</w:t>
      </w:r>
      <w:r w:rsidR="00C637C0">
        <w:t xml:space="preserve"> unnecessary</w:t>
      </w:r>
      <w:r>
        <w:t xml:space="preserve"> overhead as the C-RNTI is </w:t>
      </w:r>
      <w:r w:rsidR="00C637C0">
        <w:t>two</w:t>
      </w:r>
      <w:r>
        <w:t xml:space="preserve"> bytes. </w:t>
      </w:r>
      <w:r w:rsidR="00FA60E9">
        <w:t>Another approach would be to scramble the CRC of the data with the C-RNTI.</w:t>
      </w:r>
    </w:p>
    <w:p w14:paraId="69A914DA" w14:textId="55BE03BE" w:rsidR="008B0181" w:rsidRDefault="00DE26BE" w:rsidP="00663DAE">
      <w:r>
        <w:t xml:space="preserve">Another </w:t>
      </w:r>
      <w:r w:rsidR="002C3273">
        <w:t xml:space="preserve">more efficient </w:t>
      </w:r>
      <w:r>
        <w:t xml:space="preserve">approach would be as </w:t>
      </w:r>
      <w:r w:rsidR="002C3273">
        <w:t xml:space="preserve">proposed </w:t>
      </w:r>
      <w:r>
        <w:t xml:space="preserve">in </w:t>
      </w:r>
      <w:r w:rsidRPr="00CB2CA6">
        <w:t xml:space="preserve">R1-1612955, </w:t>
      </w:r>
      <w:r w:rsidR="002C3273" w:rsidRPr="00CB2CA6">
        <w:t>t</w:t>
      </w:r>
      <w:r w:rsidRPr="00CB2CA6">
        <w:t>o</w:t>
      </w:r>
      <w:r>
        <w:t xml:space="preserve"> overlay the UE identity on orthogonal DMRS patterns. The gNB would then deduce which UE has transmitted based on the received DMRS</w:t>
      </w:r>
      <w:r w:rsidR="002C3273">
        <w:t>.</w:t>
      </w:r>
      <w:r w:rsidR="008B0181">
        <w:t xml:space="preserve"> </w:t>
      </w:r>
      <w:r w:rsidR="00587460">
        <w:t>Th</w:t>
      </w:r>
      <w:r w:rsidR="009D7DB0">
        <w:t xml:space="preserve">is kind of approach </w:t>
      </w:r>
      <w:r w:rsidR="00587460">
        <w:t xml:space="preserve">was </w:t>
      </w:r>
      <w:r w:rsidR="009D7DB0">
        <w:t>also discussed in</w:t>
      </w:r>
      <w:r w:rsidR="00587460">
        <w:t xml:space="preserve"> LTE </w:t>
      </w:r>
      <w:r w:rsidR="00630CD9">
        <w:t>S</w:t>
      </w:r>
      <w:r w:rsidR="00587460">
        <w:t>I LATRED</w:t>
      </w:r>
      <w:r w:rsidR="00630CD9">
        <w:t xml:space="preserve"> </w:t>
      </w:r>
      <w:r w:rsidR="00630CD9">
        <w:fldChar w:fldCharType="begin"/>
      </w:r>
      <w:r w:rsidR="00630CD9">
        <w:instrText xml:space="preserve"> REF _Ref189809556 \r \h </w:instrText>
      </w:r>
      <w:r w:rsidR="00630CD9">
        <w:fldChar w:fldCharType="separate"/>
      </w:r>
      <w:r w:rsidR="00DA6CDC">
        <w:t>[1]</w:t>
      </w:r>
      <w:r w:rsidR="00630CD9">
        <w:fldChar w:fldCharType="end"/>
      </w:r>
      <w:r w:rsidR="00587460">
        <w:t xml:space="preserve">. </w:t>
      </w:r>
      <w:r w:rsidR="008B0181">
        <w:t>Successful contention resolution relies on that both the UE identity and the data have been successfully decoded. In case only the UE identity is decoded, the UE should have the opportunity to retransmit the data on a contention free resource. In case neither the data nor the UE id has been successfully decoded, an efficient method for retransmissions should be designed.</w:t>
      </w:r>
    </w:p>
    <w:p w14:paraId="362EB235" w14:textId="3A3C2582" w:rsidR="00974BB9" w:rsidRDefault="00974BB9" w:rsidP="00663DAE"/>
    <w:p w14:paraId="34228BA5" w14:textId="02C24D82" w:rsidR="00DE26BE" w:rsidRDefault="00DE26BE" w:rsidP="00DE26BE">
      <w:pPr>
        <w:pStyle w:val="Proposal"/>
      </w:pPr>
      <w:bookmarkStart w:id="138" w:name="_Toc469664256"/>
      <w:bookmarkStart w:id="139" w:name="_Toc469664299"/>
      <w:bookmarkStart w:id="140" w:name="_Toc469664329"/>
      <w:bookmarkStart w:id="141" w:name="_Toc470165904"/>
      <w:bookmarkStart w:id="142" w:name="_Toc471119629"/>
      <w:bookmarkStart w:id="143" w:name="_Toc471292262"/>
      <w:bookmarkStart w:id="144" w:name="_Toc471292374"/>
      <w:bookmarkStart w:id="145" w:name="_Toc471481934"/>
      <w:r>
        <w:t>Contention resolution mechanisms</w:t>
      </w:r>
      <w:r w:rsidR="008B0181">
        <w:t xml:space="preserve"> for grant-free </w:t>
      </w:r>
      <w:r w:rsidR="00FA60E9">
        <w:t xml:space="preserve">contention based UL </w:t>
      </w:r>
      <w:r w:rsidR="008B0181">
        <w:t>transmissions</w:t>
      </w:r>
      <w:r>
        <w:t xml:space="preserve"> shall be studied</w:t>
      </w:r>
      <w:bookmarkEnd w:id="138"/>
      <w:bookmarkEnd w:id="139"/>
      <w:bookmarkEnd w:id="140"/>
      <w:bookmarkEnd w:id="141"/>
      <w:bookmarkEnd w:id="142"/>
      <w:bookmarkEnd w:id="143"/>
      <w:bookmarkEnd w:id="144"/>
      <w:bookmarkEnd w:id="145"/>
    </w:p>
    <w:p w14:paraId="55F16BCE" w14:textId="77777777" w:rsidR="008B0181" w:rsidRDefault="008B0181" w:rsidP="0030730D">
      <w:pPr>
        <w:pStyle w:val="Proposal"/>
        <w:numPr>
          <w:ilvl w:val="0"/>
          <w:numId w:val="0"/>
        </w:numPr>
      </w:pPr>
    </w:p>
    <w:p w14:paraId="3CE302BE" w14:textId="1F90318F" w:rsidR="002C3273" w:rsidRDefault="002C3273" w:rsidP="00663DAE">
      <w:r>
        <w:t xml:space="preserve">If the UE is in inactive state, it has no defined or active DMRS pattern. In inactive state the obvious UE identification would be from its Resume </w:t>
      </w:r>
      <w:r w:rsidR="00142B1D">
        <w:t>ID</w:t>
      </w:r>
      <w:r>
        <w:t xml:space="preserve">. In this case the overhead is unavoidable as the gNB anyway needs to receive the Resume </w:t>
      </w:r>
      <w:r w:rsidR="00142B1D">
        <w:t>ID</w:t>
      </w:r>
      <w:r>
        <w:t xml:space="preserve"> </w:t>
      </w:r>
      <w:r w:rsidR="009D7DB0">
        <w:t xml:space="preserve">including both UE and network part </w:t>
      </w:r>
      <w:r w:rsidR="009E5C31">
        <w:t>to</w:t>
      </w:r>
      <w:r>
        <w:t xml:space="preserve"> fetch the right RRC context to be able to decrypt the user data.</w:t>
      </w:r>
    </w:p>
    <w:p w14:paraId="38775FF7" w14:textId="5B0170EC" w:rsidR="00974BB9" w:rsidRDefault="00974BB9" w:rsidP="00663DAE"/>
    <w:p w14:paraId="56A94FDC" w14:textId="340C9D8D" w:rsidR="00BB2D3D" w:rsidRPr="00312CDB" w:rsidRDefault="00395FF5" w:rsidP="00F56214">
      <w:pPr>
        <w:pStyle w:val="Proposal"/>
      </w:pPr>
      <w:bookmarkStart w:id="146" w:name="_Toc462600783"/>
      <w:bookmarkStart w:id="147" w:name="_Toc462600809"/>
      <w:bookmarkStart w:id="148" w:name="_Toc462678971"/>
      <w:bookmarkStart w:id="149" w:name="_Toc462728058"/>
      <w:bookmarkStart w:id="150" w:name="_Toc465863989"/>
      <w:bookmarkStart w:id="151" w:name="_Toc465864071"/>
      <w:bookmarkStart w:id="152" w:name="_Toc465864490"/>
      <w:bookmarkStart w:id="153" w:name="_Toc465864577"/>
      <w:bookmarkStart w:id="154" w:name="_Toc465865306"/>
      <w:bookmarkStart w:id="155" w:name="_Toc466057933"/>
      <w:bookmarkStart w:id="156" w:name="_Toc469664257"/>
      <w:bookmarkStart w:id="157" w:name="_Toc469664300"/>
      <w:bookmarkStart w:id="158" w:name="_Toc469664330"/>
      <w:bookmarkStart w:id="159" w:name="_Toc470165905"/>
      <w:bookmarkStart w:id="160" w:name="_Toc471119630"/>
      <w:bookmarkStart w:id="161" w:name="_Toc471292263"/>
      <w:bookmarkStart w:id="162" w:name="_Toc471292375"/>
      <w:bookmarkStart w:id="163" w:name="_Toc462865983"/>
      <w:bookmarkStart w:id="164" w:name="_Toc462866054"/>
      <w:bookmarkStart w:id="165" w:name="_Toc462866227"/>
      <w:bookmarkStart w:id="166" w:name="_Toc462989250"/>
      <w:bookmarkStart w:id="167" w:name="_Toc462996524"/>
      <w:bookmarkStart w:id="168" w:name="_Toc463011527"/>
      <w:bookmarkStart w:id="169" w:name="_Toc471481935"/>
      <w:r>
        <w:t xml:space="preserve">NR should </w:t>
      </w:r>
      <w:r w:rsidR="006059AE">
        <w:t xml:space="preserve">use </w:t>
      </w:r>
      <w:r w:rsidR="004E1BB7">
        <w:t xml:space="preserve">Resume ID in RRC inactive state </w:t>
      </w:r>
      <w:r w:rsidR="006059AE">
        <w:t xml:space="preserve">for </w:t>
      </w:r>
      <w:r w:rsidR="006F0CBB">
        <w:t xml:space="preserve">grant-free </w:t>
      </w:r>
      <w:r>
        <w:t xml:space="preserve">contention based </w:t>
      </w:r>
      <w:r w:rsidR="006059AE">
        <w:t xml:space="preserve">UL </w:t>
      </w:r>
      <w:r>
        <w:t>transmission</w:t>
      </w:r>
      <w:bookmarkStart w:id="170" w:name="_Toc462600784"/>
      <w:bookmarkStart w:id="171" w:name="_Toc462600785"/>
      <w:bookmarkStart w:id="172" w:name="_Toc462600786"/>
      <w:bookmarkStart w:id="173" w:name="_Toc462600787"/>
      <w:bookmarkStart w:id="174" w:name="_Toc462600788"/>
      <w:bookmarkEnd w:id="146"/>
      <w:bookmarkEnd w:id="147"/>
      <w:bookmarkEnd w:id="148"/>
      <w:bookmarkEnd w:id="149"/>
      <w:bookmarkEnd w:id="150"/>
      <w:bookmarkEnd w:id="151"/>
      <w:bookmarkEnd w:id="152"/>
      <w:bookmarkEnd w:id="153"/>
      <w:bookmarkEnd w:id="154"/>
      <w:bookmarkEnd w:id="155"/>
      <w:bookmarkEnd w:id="156"/>
      <w:bookmarkEnd w:id="157"/>
      <w:bookmarkEnd w:id="158"/>
      <w:bookmarkEnd w:id="170"/>
      <w:bookmarkEnd w:id="171"/>
      <w:bookmarkEnd w:id="172"/>
      <w:bookmarkEnd w:id="173"/>
      <w:bookmarkEnd w:id="174"/>
      <w:bookmarkEnd w:id="159"/>
      <w:bookmarkEnd w:id="160"/>
      <w:bookmarkEnd w:id="161"/>
      <w:bookmarkEnd w:id="162"/>
      <w:bookmarkEnd w:id="169"/>
      <w:r w:rsidR="002804AF">
        <w:tab/>
      </w:r>
      <w:bookmarkStart w:id="175" w:name="_Toc462600789"/>
      <w:bookmarkEnd w:id="163"/>
      <w:bookmarkEnd w:id="164"/>
      <w:bookmarkEnd w:id="165"/>
      <w:bookmarkEnd w:id="166"/>
      <w:bookmarkEnd w:id="167"/>
      <w:bookmarkEnd w:id="168"/>
      <w:bookmarkEnd w:id="175"/>
    </w:p>
    <w:p w14:paraId="38698F8D" w14:textId="77777777" w:rsidR="00965348" w:rsidRDefault="00965348" w:rsidP="00965348">
      <w:pPr>
        <w:pStyle w:val="Heading1"/>
        <w:numPr>
          <w:ilvl w:val="0"/>
          <w:numId w:val="16"/>
        </w:numPr>
        <w:textAlignment w:val="auto"/>
      </w:pPr>
      <w:r>
        <w:t>Conclusion</w:t>
      </w:r>
    </w:p>
    <w:p w14:paraId="44B4EBE4" w14:textId="684CA535" w:rsidR="00965348" w:rsidRDefault="00965348" w:rsidP="00965348">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DA6CDC">
        <w:t>2</w:t>
      </w:r>
      <w:r>
        <w:rPr>
          <w:highlight w:val="cyan"/>
        </w:rPr>
        <w:fldChar w:fldCharType="end"/>
      </w:r>
      <w:r>
        <w:t xml:space="preserve"> we made the following observations:</w:t>
      </w:r>
    </w:p>
    <w:p w14:paraId="1A6AAACF" w14:textId="77777777" w:rsidR="00FA60E9" w:rsidRPr="0030730D" w:rsidRDefault="0096534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FA60E9">
        <w:t>Observation 1</w:t>
      </w:r>
      <w:r w:rsidR="00FA60E9" w:rsidRPr="0030730D">
        <w:rPr>
          <w:rFonts w:asciiTheme="minorHAnsi" w:eastAsiaTheme="minorEastAsia" w:hAnsiTheme="minorHAnsi" w:cstheme="minorBidi"/>
          <w:b w:val="0"/>
          <w:sz w:val="22"/>
          <w:lang w:eastAsia="sv-SE"/>
        </w:rPr>
        <w:tab/>
      </w:r>
      <w:r w:rsidR="00FA60E9">
        <w:t>SPS like resource allocation, i.e., explicitly pre-allocated resources to UEs have</w:t>
      </w:r>
      <w:r w:rsidR="00FA60E9" w:rsidRPr="00CD2B25">
        <w:t xml:space="preserve"> a risk of resource over-provisioning</w:t>
      </w:r>
    </w:p>
    <w:p w14:paraId="092782B2" w14:textId="77777777" w:rsidR="00FA60E9" w:rsidRPr="0030730D" w:rsidRDefault="00FA60E9">
      <w:pPr>
        <w:pStyle w:val="TOC1"/>
        <w:rPr>
          <w:rFonts w:asciiTheme="minorHAnsi" w:eastAsiaTheme="minorEastAsia" w:hAnsiTheme="minorHAnsi" w:cstheme="minorBidi"/>
          <w:b w:val="0"/>
          <w:sz w:val="22"/>
          <w:lang w:eastAsia="sv-SE"/>
        </w:rPr>
      </w:pPr>
      <w:r>
        <w:t>Observation 2</w:t>
      </w:r>
      <w:r w:rsidRPr="0030730D">
        <w:rPr>
          <w:rFonts w:asciiTheme="minorHAnsi" w:eastAsiaTheme="minorEastAsia" w:hAnsiTheme="minorHAnsi" w:cstheme="minorBidi"/>
          <w:b w:val="0"/>
          <w:sz w:val="22"/>
          <w:lang w:eastAsia="sv-SE"/>
        </w:rPr>
        <w:tab/>
      </w:r>
      <w:r w:rsidRPr="00CD2B25">
        <w:t xml:space="preserve">Allowing multiple UEs to share the same time and frequency resources may result in </w:t>
      </w:r>
      <w:r>
        <w:t>more efficient resource utilization</w:t>
      </w:r>
      <w:r w:rsidRPr="00CD2B25">
        <w:t xml:space="preserve"> but is sensitive to collisions</w:t>
      </w:r>
    </w:p>
    <w:p w14:paraId="1F3D4C09" w14:textId="77777777" w:rsidR="00965348" w:rsidRDefault="00965348" w:rsidP="00965348">
      <w:pPr>
        <w:pStyle w:val="BodyText"/>
        <w:rPr>
          <w:b/>
          <w:bCs/>
        </w:rPr>
      </w:pPr>
      <w:r>
        <w:rPr>
          <w:b/>
          <w:bCs/>
        </w:rPr>
        <w:fldChar w:fldCharType="end"/>
      </w:r>
    </w:p>
    <w:p w14:paraId="0D9AB410" w14:textId="1FEF11AA" w:rsidR="00965348" w:rsidRDefault="00965348" w:rsidP="00965348">
      <w:r>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DA6CDC">
        <w:t>2</w:t>
      </w:r>
      <w:r>
        <w:rPr>
          <w:highlight w:val="cyan"/>
        </w:rPr>
        <w:fldChar w:fldCharType="end"/>
      </w:r>
      <w:r>
        <w:t xml:space="preserve"> we propose the following:</w:t>
      </w:r>
    </w:p>
    <w:p w14:paraId="02FA8589" w14:textId="77777777" w:rsidR="00965348" w:rsidRDefault="00965348" w:rsidP="00965348"/>
    <w:p w14:paraId="1DCC3463" w14:textId="77777777" w:rsidR="00CB2CA6" w:rsidRDefault="00965348">
      <w:pPr>
        <w:pStyle w:val="TOC1"/>
        <w:rPr>
          <w:rFonts w:asciiTheme="minorHAnsi" w:eastAsiaTheme="minorEastAsia" w:hAnsiTheme="minorHAnsi" w:cstheme="minorBidi"/>
          <w:b w:val="0"/>
          <w:sz w:val="24"/>
          <w:szCs w:val="24"/>
          <w:lang w:val="en-GB" w:eastAsia="ja-JP"/>
        </w:rPr>
      </w:pPr>
      <w:r>
        <w:rPr>
          <w:b w:val="0"/>
          <w:bCs/>
        </w:rPr>
        <w:lastRenderedPageBreak/>
        <w:fldChar w:fldCharType="begin"/>
      </w:r>
      <w:r>
        <w:rPr>
          <w:b w:val="0"/>
          <w:bCs/>
        </w:rPr>
        <w:instrText xml:space="preserve"> TOC \f \n \p " " \t "Proposal;1" </w:instrText>
      </w:r>
      <w:r>
        <w:rPr>
          <w:b w:val="0"/>
          <w:bCs/>
        </w:rPr>
        <w:fldChar w:fldCharType="separate"/>
      </w:r>
      <w:bookmarkStart w:id="176" w:name="_GoBack"/>
      <w:bookmarkEnd w:id="176"/>
      <w:r w:rsidR="00CB2CA6">
        <w:t>Proposal 1</w:t>
      </w:r>
      <w:r w:rsidR="00CB2CA6">
        <w:rPr>
          <w:rFonts w:asciiTheme="minorHAnsi" w:eastAsiaTheme="minorEastAsia" w:hAnsiTheme="minorHAnsi" w:cstheme="minorBidi"/>
          <w:b w:val="0"/>
          <w:sz w:val="24"/>
          <w:szCs w:val="24"/>
          <w:lang w:val="en-GB" w:eastAsia="ja-JP"/>
        </w:rPr>
        <w:tab/>
      </w:r>
      <w:r w:rsidR="00CB2CA6">
        <w:t>Study the feasibility to apply grant-free UL transmission for use cases with critical latency requirements</w:t>
      </w:r>
      <w:r w:rsidR="00CB2CA6" w:rsidRPr="003114A1">
        <w:rPr>
          <w:rFonts w:cs="Arial"/>
          <w:color w:val="333333"/>
        </w:rPr>
        <w:t>.</w:t>
      </w:r>
    </w:p>
    <w:p w14:paraId="3E0282B8" w14:textId="77777777" w:rsidR="00CB2CA6" w:rsidRDefault="00CB2CA6">
      <w:pPr>
        <w:pStyle w:val="TOC1"/>
        <w:rPr>
          <w:rFonts w:asciiTheme="minorHAnsi" w:eastAsiaTheme="minorEastAsia" w:hAnsiTheme="minorHAnsi" w:cstheme="minorBidi"/>
          <w:b w:val="0"/>
          <w:sz w:val="24"/>
          <w:szCs w:val="24"/>
          <w:lang w:val="en-GB" w:eastAsia="ja-JP"/>
        </w:rPr>
      </w:pPr>
      <w:r>
        <w:t>Proposal 2</w:t>
      </w:r>
      <w:r>
        <w:rPr>
          <w:rFonts w:asciiTheme="minorHAnsi" w:eastAsiaTheme="minorEastAsia" w:hAnsiTheme="minorHAnsi" w:cstheme="minorBidi"/>
          <w:b w:val="0"/>
          <w:sz w:val="24"/>
          <w:szCs w:val="24"/>
          <w:lang w:val="en-GB" w:eastAsia="ja-JP"/>
        </w:rPr>
        <w:tab/>
      </w:r>
      <w:r>
        <w:t>Study the feasibility to apply grant-free contention based UL transmission for use cases with critical latency requirements</w:t>
      </w:r>
      <w:r w:rsidRPr="003114A1">
        <w:rPr>
          <w:rFonts w:cs="Arial"/>
          <w:color w:val="333333"/>
        </w:rPr>
        <w:t>.</w:t>
      </w:r>
    </w:p>
    <w:p w14:paraId="015DB500" w14:textId="77777777" w:rsidR="00CB2CA6" w:rsidRDefault="00CB2CA6">
      <w:pPr>
        <w:pStyle w:val="TOC1"/>
        <w:rPr>
          <w:rFonts w:asciiTheme="minorHAnsi" w:eastAsiaTheme="minorEastAsia" w:hAnsiTheme="minorHAnsi" w:cstheme="minorBidi"/>
          <w:b w:val="0"/>
          <w:sz w:val="24"/>
          <w:szCs w:val="24"/>
          <w:lang w:val="en-GB" w:eastAsia="ja-JP"/>
        </w:rPr>
      </w:pPr>
      <w:r>
        <w:t>Proposal 3</w:t>
      </w:r>
      <w:r>
        <w:rPr>
          <w:rFonts w:asciiTheme="minorHAnsi" w:eastAsiaTheme="minorEastAsia" w:hAnsiTheme="minorHAnsi" w:cstheme="minorBidi"/>
          <w:b w:val="0"/>
          <w:sz w:val="24"/>
          <w:szCs w:val="24"/>
          <w:lang w:val="en-GB" w:eastAsia="ja-JP"/>
        </w:rPr>
        <w:tab/>
      </w:r>
      <w:r>
        <w:t>Grant-free contention based UL transmissions should be supported to complement dynamic scheduling to reduce latency caused by grant allocation in connected state.</w:t>
      </w:r>
    </w:p>
    <w:p w14:paraId="02F5608D" w14:textId="77777777" w:rsidR="00CB2CA6" w:rsidRDefault="00CB2CA6">
      <w:pPr>
        <w:pStyle w:val="TOC1"/>
        <w:rPr>
          <w:rFonts w:asciiTheme="minorHAnsi" w:eastAsiaTheme="minorEastAsia" w:hAnsiTheme="minorHAnsi" w:cstheme="minorBidi"/>
          <w:b w:val="0"/>
          <w:sz w:val="24"/>
          <w:szCs w:val="24"/>
          <w:lang w:val="en-GB" w:eastAsia="ja-JP"/>
        </w:rPr>
      </w:pPr>
      <w:r>
        <w:t>Proposal 4</w:t>
      </w:r>
      <w:r>
        <w:rPr>
          <w:rFonts w:asciiTheme="minorHAnsi" w:eastAsiaTheme="minorEastAsia" w:hAnsiTheme="minorHAnsi" w:cstheme="minorBidi"/>
          <w:b w:val="0"/>
          <w:sz w:val="24"/>
          <w:szCs w:val="24"/>
          <w:lang w:val="en-GB" w:eastAsia="ja-JP"/>
        </w:rPr>
        <w:tab/>
      </w:r>
      <w:r>
        <w:t>Grant-free contention based transmissions to send e.g. a RRC “Resume” message, possibly multiplexed with small data when UE is in RRC Inactive ‘state’ should be supported.</w:t>
      </w:r>
    </w:p>
    <w:p w14:paraId="1A85A066" w14:textId="77777777" w:rsidR="00CB2CA6" w:rsidRDefault="00CB2CA6">
      <w:pPr>
        <w:pStyle w:val="TOC1"/>
        <w:rPr>
          <w:rFonts w:asciiTheme="minorHAnsi" w:eastAsiaTheme="minorEastAsia" w:hAnsiTheme="minorHAnsi" w:cstheme="minorBidi"/>
          <w:b w:val="0"/>
          <w:sz w:val="24"/>
          <w:szCs w:val="24"/>
          <w:lang w:val="en-GB" w:eastAsia="ja-JP"/>
        </w:rPr>
      </w:pPr>
      <w:r>
        <w:t>Proposal 5</w:t>
      </w:r>
      <w:r>
        <w:rPr>
          <w:rFonts w:asciiTheme="minorHAnsi" w:eastAsiaTheme="minorEastAsia" w:hAnsiTheme="minorHAnsi" w:cstheme="minorBidi"/>
          <w:b w:val="0"/>
          <w:sz w:val="24"/>
          <w:szCs w:val="24"/>
          <w:lang w:val="en-GB" w:eastAsia="ja-JP"/>
        </w:rPr>
        <w:tab/>
      </w:r>
      <w:r>
        <w:t>NR support both grant-free UL transmissions and grant-free contention based UL transmissions</w:t>
      </w:r>
    </w:p>
    <w:p w14:paraId="13671740" w14:textId="77777777" w:rsidR="00CB2CA6" w:rsidRDefault="00CB2CA6">
      <w:pPr>
        <w:pStyle w:val="TOC1"/>
        <w:rPr>
          <w:rFonts w:asciiTheme="minorHAnsi" w:eastAsiaTheme="minorEastAsia" w:hAnsiTheme="minorHAnsi" w:cstheme="minorBidi"/>
          <w:b w:val="0"/>
          <w:sz w:val="24"/>
          <w:szCs w:val="24"/>
          <w:lang w:val="en-GB" w:eastAsia="ja-JP"/>
        </w:rPr>
      </w:pPr>
      <w:r>
        <w:t>Proposal 6</w:t>
      </w:r>
      <w:r>
        <w:rPr>
          <w:rFonts w:asciiTheme="minorHAnsi" w:eastAsiaTheme="minorEastAsia" w:hAnsiTheme="minorHAnsi" w:cstheme="minorBidi"/>
          <w:b w:val="0"/>
          <w:sz w:val="24"/>
          <w:szCs w:val="24"/>
          <w:lang w:val="en-GB" w:eastAsia="ja-JP"/>
        </w:rPr>
        <w:tab/>
      </w:r>
      <w:r>
        <w:t>Contention resolution mechanisms for grant-free contention based UL transmissions shall be studied</w:t>
      </w:r>
    </w:p>
    <w:p w14:paraId="74F3A131" w14:textId="77777777" w:rsidR="00CB2CA6" w:rsidRDefault="00CB2CA6">
      <w:pPr>
        <w:pStyle w:val="TOC1"/>
        <w:rPr>
          <w:rFonts w:asciiTheme="minorHAnsi" w:eastAsiaTheme="minorEastAsia" w:hAnsiTheme="minorHAnsi" w:cstheme="minorBidi"/>
          <w:b w:val="0"/>
          <w:sz w:val="24"/>
          <w:szCs w:val="24"/>
          <w:lang w:val="en-GB" w:eastAsia="ja-JP"/>
        </w:rPr>
      </w:pPr>
      <w:r>
        <w:t>Proposal 7</w:t>
      </w:r>
      <w:r>
        <w:rPr>
          <w:rFonts w:asciiTheme="minorHAnsi" w:eastAsiaTheme="minorEastAsia" w:hAnsiTheme="minorHAnsi" w:cstheme="minorBidi"/>
          <w:b w:val="0"/>
          <w:sz w:val="24"/>
          <w:szCs w:val="24"/>
          <w:lang w:val="en-GB" w:eastAsia="ja-JP"/>
        </w:rPr>
        <w:tab/>
      </w:r>
      <w:r>
        <w:t>NR should use Resume ID in RRC inactive state for grant-free contention based UL transmission</w:t>
      </w:r>
    </w:p>
    <w:p w14:paraId="06BB61A1" w14:textId="77777777" w:rsidR="00965348" w:rsidRDefault="00965348" w:rsidP="00965348">
      <w:r>
        <w:rPr>
          <w:b/>
          <w:bCs/>
        </w:rPr>
        <w:fldChar w:fldCharType="end"/>
      </w:r>
    </w:p>
    <w:p w14:paraId="5D9D14C9" w14:textId="77777777" w:rsidR="00965348" w:rsidRDefault="00965348" w:rsidP="00965348">
      <w:pPr>
        <w:pStyle w:val="Heading1"/>
        <w:numPr>
          <w:ilvl w:val="0"/>
          <w:numId w:val="16"/>
        </w:numPr>
        <w:textAlignment w:val="auto"/>
      </w:pPr>
      <w:bookmarkStart w:id="177" w:name="_In-sequence_SDU_delivery"/>
      <w:bookmarkEnd w:id="177"/>
      <w:r>
        <w:t>References</w:t>
      </w:r>
    </w:p>
    <w:p w14:paraId="6E333ECE" w14:textId="77777777" w:rsidR="00965348" w:rsidRPr="00CB2CA6" w:rsidRDefault="00965348" w:rsidP="00965348">
      <w:pPr>
        <w:pStyle w:val="Reference"/>
      </w:pPr>
      <w:bookmarkStart w:id="178" w:name="_Ref189809556"/>
      <w:bookmarkStart w:id="179" w:name="_Ref174151459"/>
      <w:bookmarkStart w:id="180" w:name="_Ref450865335"/>
      <w:r w:rsidRPr="00CB2CA6">
        <w:t>TR 36.881, Study on latency reduction techniques for LTE, v0.6.0</w:t>
      </w:r>
      <w:bookmarkEnd w:id="178"/>
      <w:bookmarkEnd w:id="179"/>
      <w:bookmarkEnd w:id="180"/>
    </w:p>
    <w:p w14:paraId="3EFD523B" w14:textId="77777777" w:rsidR="004234FE" w:rsidRPr="00CB2CA6" w:rsidRDefault="004234FE" w:rsidP="00965348">
      <w:pPr>
        <w:pStyle w:val="Reference"/>
      </w:pPr>
      <w:r w:rsidRPr="00CB2CA6">
        <w:t>R2-</w:t>
      </w:r>
      <w:r w:rsidR="00DB406D" w:rsidRPr="00CB2CA6">
        <w:t>16</w:t>
      </w:r>
      <w:r w:rsidR="003E00D9" w:rsidRPr="00CB2CA6">
        <w:t>6799</w:t>
      </w:r>
      <w:r w:rsidRPr="00CB2CA6">
        <w:t>, uplink dynamic scheduling in NR</w:t>
      </w:r>
    </w:p>
    <w:p w14:paraId="214C318E" w14:textId="453DDBD1" w:rsidR="00587460" w:rsidRPr="00CB2CA6" w:rsidRDefault="007E6E98">
      <w:pPr>
        <w:pStyle w:val="Reference"/>
      </w:pPr>
      <w:r w:rsidRPr="00CB2CA6">
        <w:rPr>
          <w:lang w:val="en-US"/>
        </w:rPr>
        <w:t xml:space="preserve">R2-166922 , </w:t>
      </w:r>
      <w:r w:rsidR="00904B2F" w:rsidRPr="00CB2CA6">
        <w:rPr>
          <w:lang w:val="en-US"/>
        </w:rPr>
        <w:t>Small data transmission for inactive Ues</w:t>
      </w:r>
    </w:p>
    <w:p w14:paraId="53CD712B" w14:textId="77777777" w:rsidR="00E05483" w:rsidRPr="00CE0424" w:rsidRDefault="00E05483" w:rsidP="00965348">
      <w:pPr>
        <w:pStyle w:val="Reference"/>
        <w:numPr>
          <w:ilvl w:val="0"/>
          <w:numId w:val="0"/>
        </w:numPr>
      </w:pPr>
    </w:p>
    <w:p w14:paraId="0B7B61E8" w14:textId="77777777" w:rsidR="00155372" w:rsidRPr="00155372" w:rsidRDefault="00155372" w:rsidP="00155372"/>
    <w:sectPr w:rsidR="00155372" w:rsidRPr="0015537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6A31B" w14:textId="77777777" w:rsidR="00FA60E9" w:rsidRDefault="00FA60E9">
      <w:r>
        <w:separator/>
      </w:r>
    </w:p>
  </w:endnote>
  <w:endnote w:type="continuationSeparator" w:id="0">
    <w:p w14:paraId="52E6DEF4" w14:textId="77777777" w:rsidR="00FA60E9" w:rsidRDefault="00FA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027" w:usb1="4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明朝">
    <w:charset w:val="80"/>
    <w:family w:val="auto"/>
    <w:pitch w:val="variable"/>
    <w:sig w:usb0="800002E7" w:usb1="2AC7FCFF" w:usb2="00000012" w:usb3="00000000" w:csb0="0002009F" w:csb1="00000000"/>
  </w:font>
  <w:font w:name="游ゴシック Light">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EBFE3" w14:textId="0360E45B" w:rsidR="00FA60E9" w:rsidRDefault="00FA60E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B2CA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2CA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D7AEC" w14:textId="77777777" w:rsidR="00FA60E9" w:rsidRDefault="00FA60E9">
      <w:r>
        <w:separator/>
      </w:r>
    </w:p>
  </w:footnote>
  <w:footnote w:type="continuationSeparator" w:id="0">
    <w:p w14:paraId="6B0BB2C4" w14:textId="77777777" w:rsidR="00FA60E9" w:rsidRDefault="00FA60E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286CC" w14:textId="77777777" w:rsidR="00FA60E9" w:rsidRDefault="00FA60E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F44E3E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04E5290"/>
    <w:multiLevelType w:val="hybridMultilevel"/>
    <w:tmpl w:val="156ADA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7846F3"/>
    <w:multiLevelType w:val="hybridMultilevel"/>
    <w:tmpl w:val="2C2ABD90"/>
    <w:lvl w:ilvl="0" w:tplc="0409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9C86482"/>
    <w:multiLevelType w:val="hybridMultilevel"/>
    <w:tmpl w:val="4DBC92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B61B17"/>
    <w:multiLevelType w:val="hybridMultilevel"/>
    <w:tmpl w:val="11984194"/>
    <w:lvl w:ilvl="0" w:tplc="041D0011">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15895101"/>
    <w:multiLevelType w:val="hybridMultilevel"/>
    <w:tmpl w:val="D7AC59F6"/>
    <w:lvl w:ilvl="0" w:tplc="8A8EDC4C">
      <w:start w:val="1"/>
      <w:numFmt w:val="bullet"/>
      <w:lvlText w:val="•"/>
      <w:lvlJc w:val="left"/>
      <w:pPr>
        <w:tabs>
          <w:tab w:val="num" w:pos="720"/>
        </w:tabs>
        <w:ind w:left="720" w:hanging="360"/>
      </w:pPr>
      <w:rPr>
        <w:rFonts w:ascii="Arial" w:hAnsi="Arial" w:cs="Times New Roman" w:hint="default"/>
      </w:rPr>
    </w:lvl>
    <w:lvl w:ilvl="1" w:tplc="E4343BD4">
      <w:start w:val="61"/>
      <w:numFmt w:val="bullet"/>
      <w:lvlText w:val="–"/>
      <w:lvlJc w:val="left"/>
      <w:pPr>
        <w:tabs>
          <w:tab w:val="num" w:pos="1440"/>
        </w:tabs>
        <w:ind w:left="1440" w:hanging="360"/>
      </w:pPr>
      <w:rPr>
        <w:rFonts w:ascii="Arial" w:hAnsi="Arial" w:cs="Times New Roman" w:hint="default"/>
      </w:rPr>
    </w:lvl>
    <w:lvl w:ilvl="2" w:tplc="9AF06B1E">
      <w:start w:val="1"/>
      <w:numFmt w:val="bullet"/>
      <w:lvlText w:val="•"/>
      <w:lvlJc w:val="left"/>
      <w:pPr>
        <w:tabs>
          <w:tab w:val="num" w:pos="2160"/>
        </w:tabs>
        <w:ind w:left="2160" w:hanging="360"/>
      </w:pPr>
      <w:rPr>
        <w:rFonts w:ascii="Arial" w:hAnsi="Arial" w:cs="Times New Roman" w:hint="default"/>
      </w:rPr>
    </w:lvl>
    <w:lvl w:ilvl="3" w:tplc="00588F80">
      <w:start w:val="1"/>
      <w:numFmt w:val="bullet"/>
      <w:lvlText w:val="•"/>
      <w:lvlJc w:val="left"/>
      <w:pPr>
        <w:tabs>
          <w:tab w:val="num" w:pos="2880"/>
        </w:tabs>
        <w:ind w:left="2880" w:hanging="360"/>
      </w:pPr>
      <w:rPr>
        <w:rFonts w:ascii="Arial" w:hAnsi="Arial" w:cs="Times New Roman" w:hint="default"/>
      </w:rPr>
    </w:lvl>
    <w:lvl w:ilvl="4" w:tplc="83EC8D9E">
      <w:start w:val="1"/>
      <w:numFmt w:val="bullet"/>
      <w:lvlText w:val="•"/>
      <w:lvlJc w:val="left"/>
      <w:pPr>
        <w:tabs>
          <w:tab w:val="num" w:pos="3600"/>
        </w:tabs>
        <w:ind w:left="3600" w:hanging="360"/>
      </w:pPr>
      <w:rPr>
        <w:rFonts w:ascii="Arial" w:hAnsi="Arial" w:cs="Times New Roman" w:hint="default"/>
      </w:rPr>
    </w:lvl>
    <w:lvl w:ilvl="5" w:tplc="4C7C87A4">
      <w:start w:val="1"/>
      <w:numFmt w:val="bullet"/>
      <w:lvlText w:val="•"/>
      <w:lvlJc w:val="left"/>
      <w:pPr>
        <w:tabs>
          <w:tab w:val="num" w:pos="4320"/>
        </w:tabs>
        <w:ind w:left="4320" w:hanging="360"/>
      </w:pPr>
      <w:rPr>
        <w:rFonts w:ascii="Arial" w:hAnsi="Arial" w:cs="Times New Roman" w:hint="default"/>
      </w:rPr>
    </w:lvl>
    <w:lvl w:ilvl="6" w:tplc="39D64D38">
      <w:start w:val="1"/>
      <w:numFmt w:val="bullet"/>
      <w:lvlText w:val="•"/>
      <w:lvlJc w:val="left"/>
      <w:pPr>
        <w:tabs>
          <w:tab w:val="num" w:pos="5040"/>
        </w:tabs>
        <w:ind w:left="5040" w:hanging="360"/>
      </w:pPr>
      <w:rPr>
        <w:rFonts w:ascii="Arial" w:hAnsi="Arial" w:cs="Times New Roman" w:hint="default"/>
      </w:rPr>
    </w:lvl>
    <w:lvl w:ilvl="7" w:tplc="D5FCA39E">
      <w:start w:val="1"/>
      <w:numFmt w:val="bullet"/>
      <w:lvlText w:val="•"/>
      <w:lvlJc w:val="left"/>
      <w:pPr>
        <w:tabs>
          <w:tab w:val="num" w:pos="5760"/>
        </w:tabs>
        <w:ind w:left="5760" w:hanging="360"/>
      </w:pPr>
      <w:rPr>
        <w:rFonts w:ascii="Arial" w:hAnsi="Arial" w:cs="Times New Roman" w:hint="default"/>
      </w:rPr>
    </w:lvl>
    <w:lvl w:ilvl="8" w:tplc="4DD6A398">
      <w:start w:val="1"/>
      <w:numFmt w:val="bullet"/>
      <w:lvlText w:val="•"/>
      <w:lvlJc w:val="left"/>
      <w:pPr>
        <w:tabs>
          <w:tab w:val="num" w:pos="6480"/>
        </w:tabs>
        <w:ind w:left="6480" w:hanging="360"/>
      </w:pPr>
      <w:rPr>
        <w:rFonts w:ascii="Arial" w:hAnsi="Arial" w:cs="Times New Roman" w:hint="default"/>
      </w:rPr>
    </w:lvl>
  </w:abstractNum>
  <w:abstractNum w:abstractNumId="11">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12">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nsid w:val="2A443F3A"/>
    <w:multiLevelType w:val="hybridMultilevel"/>
    <w:tmpl w:val="8744E1C0"/>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7">
    <w:nsid w:val="2B0477FF"/>
    <w:multiLevelType w:val="hybridMultilevel"/>
    <w:tmpl w:val="DD742570"/>
    <w:lvl w:ilvl="0" w:tplc="17AEDC58">
      <w:start w:val="1"/>
      <w:numFmt w:val="decimal"/>
      <w:lvlText w:val="%1)"/>
      <w:lvlJc w:val="left"/>
      <w:pPr>
        <w:ind w:left="720" w:hanging="360"/>
      </w:pPr>
      <w:rPr>
        <w:rFonts w:cs="Aria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2EAB0C46"/>
    <w:multiLevelType w:val="hybridMultilevel"/>
    <w:tmpl w:val="237A87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29402CB"/>
    <w:multiLevelType w:val="hybridMultilevel"/>
    <w:tmpl w:val="BC78F7DC"/>
    <w:lvl w:ilvl="0" w:tplc="5D2A9CEC">
      <w:start w:val="1"/>
      <w:numFmt w:val="bullet"/>
      <w:lvlText w:val="•"/>
      <w:lvlJc w:val="left"/>
      <w:pPr>
        <w:tabs>
          <w:tab w:val="num" w:pos="720"/>
        </w:tabs>
        <w:ind w:left="720" w:hanging="360"/>
      </w:pPr>
      <w:rPr>
        <w:rFonts w:ascii="Arial" w:hAnsi="Arial" w:cs="Times New Roman" w:hint="default"/>
      </w:rPr>
    </w:lvl>
    <w:lvl w:ilvl="1" w:tplc="9E8E3CF4">
      <w:start w:val="1"/>
      <w:numFmt w:val="bullet"/>
      <w:lvlText w:val="•"/>
      <w:lvlJc w:val="left"/>
      <w:pPr>
        <w:tabs>
          <w:tab w:val="num" w:pos="1440"/>
        </w:tabs>
        <w:ind w:left="1440" w:hanging="360"/>
      </w:pPr>
      <w:rPr>
        <w:rFonts w:ascii="Arial" w:hAnsi="Arial" w:cs="Times New Roman" w:hint="default"/>
      </w:rPr>
    </w:lvl>
    <w:lvl w:ilvl="2" w:tplc="A6E296EC">
      <w:start w:val="55"/>
      <w:numFmt w:val="bullet"/>
      <w:lvlText w:val="•"/>
      <w:lvlJc w:val="left"/>
      <w:pPr>
        <w:tabs>
          <w:tab w:val="num" w:pos="2160"/>
        </w:tabs>
        <w:ind w:left="2160" w:hanging="360"/>
      </w:pPr>
      <w:rPr>
        <w:rFonts w:ascii="Arial" w:hAnsi="Arial" w:cs="Times New Roman" w:hint="default"/>
      </w:rPr>
    </w:lvl>
    <w:lvl w:ilvl="3" w:tplc="6CD0EE32">
      <w:start w:val="55"/>
      <w:numFmt w:val="bullet"/>
      <w:lvlText w:val="–"/>
      <w:lvlJc w:val="left"/>
      <w:pPr>
        <w:tabs>
          <w:tab w:val="num" w:pos="2880"/>
        </w:tabs>
        <w:ind w:left="2880" w:hanging="360"/>
      </w:pPr>
      <w:rPr>
        <w:rFonts w:ascii="Arial" w:hAnsi="Arial" w:cs="Times New Roman" w:hint="default"/>
      </w:rPr>
    </w:lvl>
    <w:lvl w:ilvl="4" w:tplc="AD80A53C">
      <w:start w:val="1"/>
      <w:numFmt w:val="bullet"/>
      <w:lvlText w:val="•"/>
      <w:lvlJc w:val="left"/>
      <w:pPr>
        <w:tabs>
          <w:tab w:val="num" w:pos="3600"/>
        </w:tabs>
        <w:ind w:left="3600" w:hanging="360"/>
      </w:pPr>
      <w:rPr>
        <w:rFonts w:ascii="Arial" w:hAnsi="Arial" w:cs="Times New Roman" w:hint="default"/>
      </w:rPr>
    </w:lvl>
    <w:lvl w:ilvl="5" w:tplc="68F6154C">
      <w:start w:val="1"/>
      <w:numFmt w:val="bullet"/>
      <w:lvlText w:val="•"/>
      <w:lvlJc w:val="left"/>
      <w:pPr>
        <w:tabs>
          <w:tab w:val="num" w:pos="4320"/>
        </w:tabs>
        <w:ind w:left="4320" w:hanging="360"/>
      </w:pPr>
      <w:rPr>
        <w:rFonts w:ascii="Arial" w:hAnsi="Arial" w:cs="Times New Roman" w:hint="default"/>
      </w:rPr>
    </w:lvl>
    <w:lvl w:ilvl="6" w:tplc="8C7843E0">
      <w:start w:val="1"/>
      <w:numFmt w:val="bullet"/>
      <w:lvlText w:val="•"/>
      <w:lvlJc w:val="left"/>
      <w:pPr>
        <w:tabs>
          <w:tab w:val="num" w:pos="5040"/>
        </w:tabs>
        <w:ind w:left="5040" w:hanging="360"/>
      </w:pPr>
      <w:rPr>
        <w:rFonts w:ascii="Arial" w:hAnsi="Arial" w:cs="Times New Roman" w:hint="default"/>
      </w:rPr>
    </w:lvl>
    <w:lvl w:ilvl="7" w:tplc="7CAEB29A">
      <w:start w:val="1"/>
      <w:numFmt w:val="bullet"/>
      <w:lvlText w:val="•"/>
      <w:lvlJc w:val="left"/>
      <w:pPr>
        <w:tabs>
          <w:tab w:val="num" w:pos="5760"/>
        </w:tabs>
        <w:ind w:left="5760" w:hanging="360"/>
      </w:pPr>
      <w:rPr>
        <w:rFonts w:ascii="Arial" w:hAnsi="Arial" w:cs="Times New Roman" w:hint="default"/>
      </w:rPr>
    </w:lvl>
    <w:lvl w:ilvl="8" w:tplc="6DD87B44">
      <w:start w:val="1"/>
      <w:numFmt w:val="bullet"/>
      <w:lvlText w:val="•"/>
      <w:lvlJc w:val="left"/>
      <w:pPr>
        <w:tabs>
          <w:tab w:val="num" w:pos="6480"/>
        </w:tabs>
        <w:ind w:left="6480" w:hanging="360"/>
      </w:pPr>
      <w:rPr>
        <w:rFonts w:ascii="Arial" w:hAnsi="Arial" w:cs="Times New Roman" w:hint="default"/>
      </w:rPr>
    </w:lvl>
  </w:abstractNum>
  <w:abstractNum w:abstractNumId="23">
    <w:nsid w:val="354C5883"/>
    <w:multiLevelType w:val="hybridMultilevel"/>
    <w:tmpl w:val="D89205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0">
    <w:nsid w:val="5335642F"/>
    <w:multiLevelType w:val="hybridMultilevel"/>
    <w:tmpl w:val="4C04B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9572F67"/>
    <w:multiLevelType w:val="hybridMultilevel"/>
    <w:tmpl w:val="BFDC066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5E053C40"/>
    <w:multiLevelType w:val="hybridMultilevel"/>
    <w:tmpl w:val="8CBCADB2"/>
    <w:lvl w:ilvl="0" w:tplc="8D707064">
      <w:start w:val="1"/>
      <w:numFmt w:val="bullet"/>
      <w:lvlText w:val="•"/>
      <w:lvlJc w:val="left"/>
      <w:pPr>
        <w:tabs>
          <w:tab w:val="num" w:pos="720"/>
        </w:tabs>
        <w:ind w:left="720" w:hanging="360"/>
      </w:pPr>
      <w:rPr>
        <w:rFonts w:ascii="Arial" w:hAnsi="Arial" w:cs="Times New Roman" w:hint="default"/>
      </w:rPr>
    </w:lvl>
    <w:lvl w:ilvl="1" w:tplc="1438EA76">
      <w:start w:val="1"/>
      <w:numFmt w:val="bullet"/>
      <w:lvlText w:val="•"/>
      <w:lvlJc w:val="left"/>
      <w:pPr>
        <w:tabs>
          <w:tab w:val="num" w:pos="1440"/>
        </w:tabs>
        <w:ind w:left="1440" w:hanging="360"/>
      </w:pPr>
      <w:rPr>
        <w:rFonts w:ascii="Arial" w:hAnsi="Arial" w:cs="Times New Roman" w:hint="default"/>
      </w:rPr>
    </w:lvl>
    <w:lvl w:ilvl="2" w:tplc="69545924">
      <w:start w:val="1"/>
      <w:numFmt w:val="bullet"/>
      <w:lvlText w:val="•"/>
      <w:lvlJc w:val="left"/>
      <w:pPr>
        <w:tabs>
          <w:tab w:val="num" w:pos="2160"/>
        </w:tabs>
        <w:ind w:left="2160" w:hanging="360"/>
      </w:pPr>
      <w:rPr>
        <w:rFonts w:ascii="Arial" w:hAnsi="Arial" w:cs="Times New Roman" w:hint="default"/>
      </w:rPr>
    </w:lvl>
    <w:lvl w:ilvl="3" w:tplc="4C548574">
      <w:start w:val="1"/>
      <w:numFmt w:val="bullet"/>
      <w:lvlText w:val="•"/>
      <w:lvlJc w:val="left"/>
      <w:pPr>
        <w:tabs>
          <w:tab w:val="num" w:pos="2880"/>
        </w:tabs>
        <w:ind w:left="2880" w:hanging="360"/>
      </w:pPr>
      <w:rPr>
        <w:rFonts w:ascii="Arial" w:hAnsi="Arial" w:cs="Times New Roman" w:hint="default"/>
      </w:rPr>
    </w:lvl>
    <w:lvl w:ilvl="4" w:tplc="5A5871D0">
      <w:start w:val="1"/>
      <w:numFmt w:val="bullet"/>
      <w:lvlText w:val="•"/>
      <w:lvlJc w:val="left"/>
      <w:pPr>
        <w:tabs>
          <w:tab w:val="num" w:pos="3600"/>
        </w:tabs>
        <w:ind w:left="3600" w:hanging="360"/>
      </w:pPr>
      <w:rPr>
        <w:rFonts w:ascii="Arial" w:hAnsi="Arial" w:cs="Times New Roman" w:hint="default"/>
      </w:rPr>
    </w:lvl>
    <w:lvl w:ilvl="5" w:tplc="A7087A8A">
      <w:start w:val="1"/>
      <w:numFmt w:val="bullet"/>
      <w:lvlText w:val="•"/>
      <w:lvlJc w:val="left"/>
      <w:pPr>
        <w:tabs>
          <w:tab w:val="num" w:pos="4320"/>
        </w:tabs>
        <w:ind w:left="4320" w:hanging="360"/>
      </w:pPr>
      <w:rPr>
        <w:rFonts w:ascii="Arial" w:hAnsi="Arial" w:cs="Times New Roman" w:hint="default"/>
      </w:rPr>
    </w:lvl>
    <w:lvl w:ilvl="6" w:tplc="9FB8011E">
      <w:start w:val="1"/>
      <w:numFmt w:val="bullet"/>
      <w:lvlText w:val="•"/>
      <w:lvlJc w:val="left"/>
      <w:pPr>
        <w:tabs>
          <w:tab w:val="num" w:pos="5040"/>
        </w:tabs>
        <w:ind w:left="5040" w:hanging="360"/>
      </w:pPr>
      <w:rPr>
        <w:rFonts w:ascii="Arial" w:hAnsi="Arial" w:cs="Times New Roman" w:hint="default"/>
      </w:rPr>
    </w:lvl>
    <w:lvl w:ilvl="7" w:tplc="358A3EFA">
      <w:start w:val="1"/>
      <w:numFmt w:val="bullet"/>
      <w:lvlText w:val="•"/>
      <w:lvlJc w:val="left"/>
      <w:pPr>
        <w:tabs>
          <w:tab w:val="num" w:pos="5760"/>
        </w:tabs>
        <w:ind w:left="5760" w:hanging="360"/>
      </w:pPr>
      <w:rPr>
        <w:rFonts w:ascii="Arial" w:hAnsi="Arial" w:cs="Times New Roman" w:hint="default"/>
      </w:rPr>
    </w:lvl>
    <w:lvl w:ilvl="8" w:tplc="87C40774">
      <w:start w:val="1"/>
      <w:numFmt w:val="bullet"/>
      <w:lvlText w:val="•"/>
      <w:lvlJc w:val="left"/>
      <w:pPr>
        <w:tabs>
          <w:tab w:val="num" w:pos="6480"/>
        </w:tabs>
        <w:ind w:left="6480" w:hanging="360"/>
      </w:pPr>
      <w:rPr>
        <w:rFonts w:ascii="Arial" w:hAnsi="Arial" w:cs="Times New Roman" w:hint="default"/>
      </w:rPr>
    </w:lvl>
  </w:abstractNum>
  <w:abstractNum w:abstractNumId="34">
    <w:nsid w:val="6B0A3101"/>
    <w:multiLevelType w:val="hybridMultilevel"/>
    <w:tmpl w:val="714CD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0912F19"/>
    <w:multiLevelType w:val="hybridMultilevel"/>
    <w:tmpl w:val="C61E050A"/>
    <w:lvl w:ilvl="0" w:tplc="8752B4D4">
      <w:start w:val="1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5E240D5"/>
    <w:multiLevelType w:val="hybridMultilevel"/>
    <w:tmpl w:val="41163E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79951AD9"/>
    <w:multiLevelType w:val="hybridMultilevel"/>
    <w:tmpl w:val="7BC84D4C"/>
    <w:lvl w:ilvl="0" w:tplc="E286D0BC">
      <w:start w:val="1"/>
      <w:numFmt w:val="bullet"/>
      <w:lvlText w:val="•"/>
      <w:lvlJc w:val="left"/>
      <w:pPr>
        <w:tabs>
          <w:tab w:val="num" w:pos="720"/>
        </w:tabs>
        <w:ind w:left="720" w:hanging="360"/>
      </w:pPr>
      <w:rPr>
        <w:rFonts w:ascii="Arial" w:hAnsi="Arial" w:cs="Times New Roman" w:hint="default"/>
      </w:rPr>
    </w:lvl>
    <w:lvl w:ilvl="1" w:tplc="4BDCC6EE">
      <w:start w:val="61"/>
      <w:numFmt w:val="bullet"/>
      <w:lvlText w:val="•"/>
      <w:lvlJc w:val="left"/>
      <w:pPr>
        <w:tabs>
          <w:tab w:val="num" w:pos="1440"/>
        </w:tabs>
        <w:ind w:left="1440" w:hanging="360"/>
      </w:pPr>
      <w:rPr>
        <w:rFonts w:ascii="Arial" w:hAnsi="Arial" w:cs="Times New Roman" w:hint="default"/>
      </w:rPr>
    </w:lvl>
    <w:lvl w:ilvl="2" w:tplc="525ACAF8">
      <w:start w:val="61"/>
      <w:numFmt w:val="bullet"/>
      <w:lvlText w:val="–"/>
      <w:lvlJc w:val="left"/>
      <w:pPr>
        <w:tabs>
          <w:tab w:val="num" w:pos="2160"/>
        </w:tabs>
        <w:ind w:left="2160" w:hanging="360"/>
      </w:pPr>
      <w:rPr>
        <w:rFonts w:ascii="Arial" w:hAnsi="Arial" w:cs="Times New Roman" w:hint="default"/>
      </w:rPr>
    </w:lvl>
    <w:lvl w:ilvl="3" w:tplc="251AD5B6">
      <w:start w:val="1"/>
      <w:numFmt w:val="bullet"/>
      <w:lvlText w:val="•"/>
      <w:lvlJc w:val="left"/>
      <w:pPr>
        <w:tabs>
          <w:tab w:val="num" w:pos="2880"/>
        </w:tabs>
        <w:ind w:left="2880" w:hanging="360"/>
      </w:pPr>
      <w:rPr>
        <w:rFonts w:ascii="Arial" w:hAnsi="Arial" w:cs="Times New Roman" w:hint="default"/>
      </w:rPr>
    </w:lvl>
    <w:lvl w:ilvl="4" w:tplc="1FAC7CB6">
      <w:start w:val="1"/>
      <w:numFmt w:val="bullet"/>
      <w:lvlText w:val="•"/>
      <w:lvlJc w:val="left"/>
      <w:pPr>
        <w:tabs>
          <w:tab w:val="num" w:pos="3600"/>
        </w:tabs>
        <w:ind w:left="3600" w:hanging="360"/>
      </w:pPr>
      <w:rPr>
        <w:rFonts w:ascii="Arial" w:hAnsi="Arial" w:cs="Times New Roman" w:hint="default"/>
      </w:rPr>
    </w:lvl>
    <w:lvl w:ilvl="5" w:tplc="BBC2ABE0">
      <w:start w:val="1"/>
      <w:numFmt w:val="bullet"/>
      <w:lvlText w:val="•"/>
      <w:lvlJc w:val="left"/>
      <w:pPr>
        <w:tabs>
          <w:tab w:val="num" w:pos="4320"/>
        </w:tabs>
        <w:ind w:left="4320" w:hanging="360"/>
      </w:pPr>
      <w:rPr>
        <w:rFonts w:ascii="Arial" w:hAnsi="Arial" w:cs="Times New Roman" w:hint="default"/>
      </w:rPr>
    </w:lvl>
    <w:lvl w:ilvl="6" w:tplc="580E8B94">
      <w:start w:val="1"/>
      <w:numFmt w:val="bullet"/>
      <w:lvlText w:val="•"/>
      <w:lvlJc w:val="left"/>
      <w:pPr>
        <w:tabs>
          <w:tab w:val="num" w:pos="5040"/>
        </w:tabs>
        <w:ind w:left="5040" w:hanging="360"/>
      </w:pPr>
      <w:rPr>
        <w:rFonts w:ascii="Arial" w:hAnsi="Arial" w:cs="Times New Roman" w:hint="default"/>
      </w:rPr>
    </w:lvl>
    <w:lvl w:ilvl="7" w:tplc="3D58D90E">
      <w:start w:val="1"/>
      <w:numFmt w:val="bullet"/>
      <w:lvlText w:val="•"/>
      <w:lvlJc w:val="left"/>
      <w:pPr>
        <w:tabs>
          <w:tab w:val="num" w:pos="5760"/>
        </w:tabs>
        <w:ind w:left="5760" w:hanging="360"/>
      </w:pPr>
      <w:rPr>
        <w:rFonts w:ascii="Arial" w:hAnsi="Arial" w:cs="Times New Roman" w:hint="default"/>
      </w:rPr>
    </w:lvl>
    <w:lvl w:ilvl="8" w:tplc="9CC2528C">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7"/>
  </w:num>
  <w:num w:numId="3">
    <w:abstractNumId w:val="24"/>
  </w:num>
  <w:num w:numId="4">
    <w:abstractNumId w:val="25"/>
  </w:num>
  <w:num w:numId="5">
    <w:abstractNumId w:val="20"/>
  </w:num>
  <w:num w:numId="6">
    <w:abstractNumId w:val="26"/>
  </w:num>
  <w:num w:numId="7">
    <w:abstractNumId w:val="31"/>
  </w:num>
  <w:num w:numId="8">
    <w:abstractNumId w:val="21"/>
  </w:num>
  <w:num w:numId="9">
    <w:abstractNumId w:val="18"/>
  </w:num>
  <w:num w:numId="10">
    <w:abstractNumId w:val="3"/>
  </w:num>
  <w:num w:numId="11">
    <w:abstractNumId w:val="2"/>
  </w:num>
  <w:num w:numId="12">
    <w:abstractNumId w:val="1"/>
  </w:num>
  <w:num w:numId="13">
    <w:abstractNumId w:val="28"/>
  </w:num>
  <w:num w:numId="14">
    <w:abstractNumId w:val="24"/>
    <w:lvlOverride w:ilvl="0">
      <w:startOverride w:val="1"/>
    </w:lvlOverride>
  </w:num>
  <w:num w:numId="15">
    <w:abstractNumId w:val="28"/>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5"/>
  </w:num>
  <w:num w:numId="19">
    <w:abstractNumId w:val="8"/>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4"/>
  </w:num>
  <w:num w:numId="23">
    <w:abstractNumId w:val="37"/>
  </w:num>
  <w:num w:numId="24">
    <w:abstractNumId w:val="33"/>
  </w:num>
  <w:num w:numId="25">
    <w:abstractNumId w:val="22"/>
  </w:num>
  <w:num w:numId="26">
    <w:abstractNumId w:val="10"/>
  </w:num>
  <w:num w:numId="27">
    <w:abstractNumId w:val="14"/>
  </w:num>
  <w:num w:numId="28">
    <w:abstractNumId w:val="7"/>
  </w:num>
  <w:num w:numId="29">
    <w:abstractNumId w:val="1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0"/>
  </w:num>
  <w:num w:numId="34">
    <w:abstractNumId w:val="11"/>
  </w:num>
  <w:num w:numId="35">
    <w:abstractNumId w:val="35"/>
  </w:num>
  <w:num w:numId="36">
    <w:abstractNumId w:val="6"/>
  </w:num>
  <w:num w:numId="37">
    <w:abstractNumId w:val="32"/>
  </w:num>
  <w:num w:numId="38">
    <w:abstractNumId w:val="9"/>
  </w:num>
  <w:num w:numId="39">
    <w:abstractNumId w:val="19"/>
  </w:num>
  <w:num w:numId="40">
    <w:abstractNumId w:val="14"/>
  </w:num>
  <w:num w:numId="41">
    <w:abstractNumId w:val="34"/>
  </w:num>
  <w:num w:numId="42">
    <w:abstractNumId w:val="0"/>
  </w:num>
  <w:num w:numId="43">
    <w:abstractNumId w:val="24"/>
  </w:num>
  <w:num w:numId="44">
    <w:abstractNumId w:val="29"/>
  </w:num>
  <w:num w:numId="4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AB1"/>
    <w:rsid w:val="00002A37"/>
    <w:rsid w:val="00003A0B"/>
    <w:rsid w:val="000056DA"/>
    <w:rsid w:val="00006446"/>
    <w:rsid w:val="00006896"/>
    <w:rsid w:val="00007689"/>
    <w:rsid w:val="00007CDC"/>
    <w:rsid w:val="00011B28"/>
    <w:rsid w:val="000123A3"/>
    <w:rsid w:val="00015D15"/>
    <w:rsid w:val="00021B5C"/>
    <w:rsid w:val="00021D6A"/>
    <w:rsid w:val="000242B4"/>
    <w:rsid w:val="0002564D"/>
    <w:rsid w:val="00025ECA"/>
    <w:rsid w:val="00027939"/>
    <w:rsid w:val="000325B8"/>
    <w:rsid w:val="00034C15"/>
    <w:rsid w:val="00036BA1"/>
    <w:rsid w:val="000422E2"/>
    <w:rsid w:val="00042F22"/>
    <w:rsid w:val="00044144"/>
    <w:rsid w:val="000444EF"/>
    <w:rsid w:val="00050B72"/>
    <w:rsid w:val="00051275"/>
    <w:rsid w:val="00052A07"/>
    <w:rsid w:val="000534E3"/>
    <w:rsid w:val="0005606A"/>
    <w:rsid w:val="00056C77"/>
    <w:rsid w:val="00057117"/>
    <w:rsid w:val="00057CE2"/>
    <w:rsid w:val="000616E7"/>
    <w:rsid w:val="000622D1"/>
    <w:rsid w:val="00062425"/>
    <w:rsid w:val="0006487E"/>
    <w:rsid w:val="00064E8A"/>
    <w:rsid w:val="00065E1A"/>
    <w:rsid w:val="00075E48"/>
    <w:rsid w:val="00077E5F"/>
    <w:rsid w:val="000800C0"/>
    <w:rsid w:val="0008036A"/>
    <w:rsid w:val="00081AE6"/>
    <w:rsid w:val="000855EB"/>
    <w:rsid w:val="00085B52"/>
    <w:rsid w:val="000866F2"/>
    <w:rsid w:val="0009009F"/>
    <w:rsid w:val="00091557"/>
    <w:rsid w:val="000924C1"/>
    <w:rsid w:val="000924F0"/>
    <w:rsid w:val="00092E1C"/>
    <w:rsid w:val="00093474"/>
    <w:rsid w:val="0009510F"/>
    <w:rsid w:val="000953D8"/>
    <w:rsid w:val="000A1B7B"/>
    <w:rsid w:val="000A1D16"/>
    <w:rsid w:val="000A56F2"/>
    <w:rsid w:val="000B1B79"/>
    <w:rsid w:val="000B2719"/>
    <w:rsid w:val="000B3A8F"/>
    <w:rsid w:val="000B4AB9"/>
    <w:rsid w:val="000B58C3"/>
    <w:rsid w:val="000B61E9"/>
    <w:rsid w:val="000C12F7"/>
    <w:rsid w:val="000C1535"/>
    <w:rsid w:val="000C165A"/>
    <w:rsid w:val="000C2E19"/>
    <w:rsid w:val="000D0D07"/>
    <w:rsid w:val="000D386E"/>
    <w:rsid w:val="000D41C5"/>
    <w:rsid w:val="000D4797"/>
    <w:rsid w:val="000E0527"/>
    <w:rsid w:val="000E18C2"/>
    <w:rsid w:val="000E1E92"/>
    <w:rsid w:val="000E3C8C"/>
    <w:rsid w:val="000E71C8"/>
    <w:rsid w:val="000F04FB"/>
    <w:rsid w:val="000F06D6"/>
    <w:rsid w:val="000F0EB1"/>
    <w:rsid w:val="000F1106"/>
    <w:rsid w:val="000F3BE9"/>
    <w:rsid w:val="000F3F6C"/>
    <w:rsid w:val="000F6DF3"/>
    <w:rsid w:val="000F711B"/>
    <w:rsid w:val="000F764B"/>
    <w:rsid w:val="001005FF"/>
    <w:rsid w:val="001014BA"/>
    <w:rsid w:val="001062FB"/>
    <w:rsid w:val="001063E6"/>
    <w:rsid w:val="0010701F"/>
    <w:rsid w:val="00107AA1"/>
    <w:rsid w:val="00111F23"/>
    <w:rsid w:val="00112F08"/>
    <w:rsid w:val="00113CF4"/>
    <w:rsid w:val="00114E6D"/>
    <w:rsid w:val="001153EA"/>
    <w:rsid w:val="00115643"/>
    <w:rsid w:val="00116765"/>
    <w:rsid w:val="00120A07"/>
    <w:rsid w:val="001219F5"/>
    <w:rsid w:val="00121A20"/>
    <w:rsid w:val="001224FC"/>
    <w:rsid w:val="00122F2E"/>
    <w:rsid w:val="00123202"/>
    <w:rsid w:val="0012377F"/>
    <w:rsid w:val="00124314"/>
    <w:rsid w:val="00125826"/>
    <w:rsid w:val="00125EF7"/>
    <w:rsid w:val="00126B4A"/>
    <w:rsid w:val="00132FD0"/>
    <w:rsid w:val="001344C0"/>
    <w:rsid w:val="001346FA"/>
    <w:rsid w:val="00135252"/>
    <w:rsid w:val="00137AB5"/>
    <w:rsid w:val="00137F0B"/>
    <w:rsid w:val="00141725"/>
    <w:rsid w:val="00141E71"/>
    <w:rsid w:val="00142B1D"/>
    <w:rsid w:val="00146A94"/>
    <w:rsid w:val="00151E23"/>
    <w:rsid w:val="001526E0"/>
    <w:rsid w:val="00152C08"/>
    <w:rsid w:val="001551B5"/>
    <w:rsid w:val="00155372"/>
    <w:rsid w:val="001604C0"/>
    <w:rsid w:val="00162FED"/>
    <w:rsid w:val="001643A8"/>
    <w:rsid w:val="001659C1"/>
    <w:rsid w:val="0016620C"/>
    <w:rsid w:val="001679B1"/>
    <w:rsid w:val="00173A8E"/>
    <w:rsid w:val="00173DA1"/>
    <w:rsid w:val="00176A16"/>
    <w:rsid w:val="00176B13"/>
    <w:rsid w:val="00177795"/>
    <w:rsid w:val="0018143F"/>
    <w:rsid w:val="00185E16"/>
    <w:rsid w:val="00190AC1"/>
    <w:rsid w:val="00191DD3"/>
    <w:rsid w:val="0019341A"/>
    <w:rsid w:val="001944DA"/>
    <w:rsid w:val="00197DF9"/>
    <w:rsid w:val="001A062B"/>
    <w:rsid w:val="001A1987"/>
    <w:rsid w:val="001A2555"/>
    <w:rsid w:val="001A2564"/>
    <w:rsid w:val="001A6173"/>
    <w:rsid w:val="001A6CBA"/>
    <w:rsid w:val="001B0D97"/>
    <w:rsid w:val="001B1BB1"/>
    <w:rsid w:val="001B245C"/>
    <w:rsid w:val="001B297B"/>
    <w:rsid w:val="001B3084"/>
    <w:rsid w:val="001B422E"/>
    <w:rsid w:val="001B5A5D"/>
    <w:rsid w:val="001B6DE4"/>
    <w:rsid w:val="001C1CD8"/>
    <w:rsid w:val="001C1CE5"/>
    <w:rsid w:val="001C25D4"/>
    <w:rsid w:val="001C3D2A"/>
    <w:rsid w:val="001C4D9C"/>
    <w:rsid w:val="001C571F"/>
    <w:rsid w:val="001C616F"/>
    <w:rsid w:val="001C6495"/>
    <w:rsid w:val="001C7078"/>
    <w:rsid w:val="001D129C"/>
    <w:rsid w:val="001D191C"/>
    <w:rsid w:val="001D2057"/>
    <w:rsid w:val="001D380C"/>
    <w:rsid w:val="001D51BA"/>
    <w:rsid w:val="001D6342"/>
    <w:rsid w:val="001D6D53"/>
    <w:rsid w:val="001E5394"/>
    <w:rsid w:val="001E58E2"/>
    <w:rsid w:val="001E7AED"/>
    <w:rsid w:val="001F0E3A"/>
    <w:rsid w:val="001F180B"/>
    <w:rsid w:val="001F1F65"/>
    <w:rsid w:val="001F3916"/>
    <w:rsid w:val="001F39B7"/>
    <w:rsid w:val="001F40AF"/>
    <w:rsid w:val="001F54C5"/>
    <w:rsid w:val="001F662C"/>
    <w:rsid w:val="001F7074"/>
    <w:rsid w:val="001F70B5"/>
    <w:rsid w:val="001F7138"/>
    <w:rsid w:val="002001E1"/>
    <w:rsid w:val="0020033E"/>
    <w:rsid w:val="00200490"/>
    <w:rsid w:val="00201F3A"/>
    <w:rsid w:val="00203F96"/>
    <w:rsid w:val="00204D81"/>
    <w:rsid w:val="002069B2"/>
    <w:rsid w:val="002069D7"/>
    <w:rsid w:val="00207FA3"/>
    <w:rsid w:val="00214DA8"/>
    <w:rsid w:val="00215423"/>
    <w:rsid w:val="002158FA"/>
    <w:rsid w:val="00220600"/>
    <w:rsid w:val="002224DB"/>
    <w:rsid w:val="00223FCB"/>
    <w:rsid w:val="002252C3"/>
    <w:rsid w:val="00225C54"/>
    <w:rsid w:val="00226A76"/>
    <w:rsid w:val="00230765"/>
    <w:rsid w:val="002319E4"/>
    <w:rsid w:val="00233D99"/>
    <w:rsid w:val="00235632"/>
    <w:rsid w:val="00235872"/>
    <w:rsid w:val="00241559"/>
    <w:rsid w:val="0024275B"/>
    <w:rsid w:val="002435B3"/>
    <w:rsid w:val="00245571"/>
    <w:rsid w:val="002458EB"/>
    <w:rsid w:val="00245AB6"/>
    <w:rsid w:val="002500C8"/>
    <w:rsid w:val="0025163A"/>
    <w:rsid w:val="0025234C"/>
    <w:rsid w:val="002555FA"/>
    <w:rsid w:val="00257543"/>
    <w:rsid w:val="002617E7"/>
    <w:rsid w:val="00261FC8"/>
    <w:rsid w:val="00262673"/>
    <w:rsid w:val="00264228"/>
    <w:rsid w:val="00264334"/>
    <w:rsid w:val="0026473E"/>
    <w:rsid w:val="002661A2"/>
    <w:rsid w:val="00266214"/>
    <w:rsid w:val="00267C83"/>
    <w:rsid w:val="00270ED9"/>
    <w:rsid w:val="0027144F"/>
    <w:rsid w:val="00271F3A"/>
    <w:rsid w:val="00273278"/>
    <w:rsid w:val="002737F4"/>
    <w:rsid w:val="0027447D"/>
    <w:rsid w:val="00275E6F"/>
    <w:rsid w:val="002804AF"/>
    <w:rsid w:val="002805F5"/>
    <w:rsid w:val="00280751"/>
    <w:rsid w:val="0028280A"/>
    <w:rsid w:val="0028381E"/>
    <w:rsid w:val="00285419"/>
    <w:rsid w:val="00285E0E"/>
    <w:rsid w:val="00286ACD"/>
    <w:rsid w:val="00287838"/>
    <w:rsid w:val="002907B5"/>
    <w:rsid w:val="00291CFD"/>
    <w:rsid w:val="00292EB7"/>
    <w:rsid w:val="00296227"/>
    <w:rsid w:val="0029637A"/>
    <w:rsid w:val="0029671C"/>
    <w:rsid w:val="00296F44"/>
    <w:rsid w:val="0029777D"/>
    <w:rsid w:val="002A055E"/>
    <w:rsid w:val="002A1D4E"/>
    <w:rsid w:val="002A2869"/>
    <w:rsid w:val="002B1209"/>
    <w:rsid w:val="002B24D6"/>
    <w:rsid w:val="002B2633"/>
    <w:rsid w:val="002B4B9B"/>
    <w:rsid w:val="002B6695"/>
    <w:rsid w:val="002C3273"/>
    <w:rsid w:val="002C41E6"/>
    <w:rsid w:val="002C471B"/>
    <w:rsid w:val="002C5EB1"/>
    <w:rsid w:val="002C6631"/>
    <w:rsid w:val="002C6838"/>
    <w:rsid w:val="002D034D"/>
    <w:rsid w:val="002D071A"/>
    <w:rsid w:val="002D34B2"/>
    <w:rsid w:val="002D50C1"/>
    <w:rsid w:val="002D7637"/>
    <w:rsid w:val="002E17F2"/>
    <w:rsid w:val="002E5086"/>
    <w:rsid w:val="002E65E6"/>
    <w:rsid w:val="002E7CAE"/>
    <w:rsid w:val="002F2771"/>
    <w:rsid w:val="002F37A9"/>
    <w:rsid w:val="002F4AA9"/>
    <w:rsid w:val="00301CE6"/>
    <w:rsid w:val="0030256B"/>
    <w:rsid w:val="0030501F"/>
    <w:rsid w:val="003069E5"/>
    <w:rsid w:val="0030730D"/>
    <w:rsid w:val="0030783C"/>
    <w:rsid w:val="00307BA1"/>
    <w:rsid w:val="00311702"/>
    <w:rsid w:val="00311E82"/>
    <w:rsid w:val="00312CDB"/>
    <w:rsid w:val="00313FD6"/>
    <w:rsid w:val="003143BD"/>
    <w:rsid w:val="003203ED"/>
    <w:rsid w:val="00322C9F"/>
    <w:rsid w:val="00324D23"/>
    <w:rsid w:val="00330A6D"/>
    <w:rsid w:val="00331751"/>
    <w:rsid w:val="00334579"/>
    <w:rsid w:val="003346C7"/>
    <w:rsid w:val="00335858"/>
    <w:rsid w:val="00336461"/>
    <w:rsid w:val="00336BDA"/>
    <w:rsid w:val="00337C8C"/>
    <w:rsid w:val="00342BD7"/>
    <w:rsid w:val="00343A07"/>
    <w:rsid w:val="00346149"/>
    <w:rsid w:val="00346DB5"/>
    <w:rsid w:val="003477B1"/>
    <w:rsid w:val="0035337A"/>
    <w:rsid w:val="0035445E"/>
    <w:rsid w:val="003546B6"/>
    <w:rsid w:val="0035482C"/>
    <w:rsid w:val="00357380"/>
    <w:rsid w:val="003602D9"/>
    <w:rsid w:val="003604CE"/>
    <w:rsid w:val="00365781"/>
    <w:rsid w:val="00367A2E"/>
    <w:rsid w:val="00370E47"/>
    <w:rsid w:val="003742AC"/>
    <w:rsid w:val="00377CE1"/>
    <w:rsid w:val="00383FCD"/>
    <w:rsid w:val="00385BF0"/>
    <w:rsid w:val="00387728"/>
    <w:rsid w:val="003939FF"/>
    <w:rsid w:val="00395FF5"/>
    <w:rsid w:val="00396B6C"/>
    <w:rsid w:val="003970AA"/>
    <w:rsid w:val="003A13F1"/>
    <w:rsid w:val="003A18F5"/>
    <w:rsid w:val="003A2223"/>
    <w:rsid w:val="003A2A0F"/>
    <w:rsid w:val="003A31CC"/>
    <w:rsid w:val="003A45A1"/>
    <w:rsid w:val="003A5B0A"/>
    <w:rsid w:val="003A6BAC"/>
    <w:rsid w:val="003A719B"/>
    <w:rsid w:val="003A74FB"/>
    <w:rsid w:val="003A7EF3"/>
    <w:rsid w:val="003B159C"/>
    <w:rsid w:val="003B299D"/>
    <w:rsid w:val="003B369F"/>
    <w:rsid w:val="003B36A3"/>
    <w:rsid w:val="003B5CFF"/>
    <w:rsid w:val="003B7C76"/>
    <w:rsid w:val="003B7FE5"/>
    <w:rsid w:val="003C11C8"/>
    <w:rsid w:val="003C120E"/>
    <w:rsid w:val="003C2702"/>
    <w:rsid w:val="003C52E6"/>
    <w:rsid w:val="003C7806"/>
    <w:rsid w:val="003D109F"/>
    <w:rsid w:val="003D2478"/>
    <w:rsid w:val="003D2FC4"/>
    <w:rsid w:val="003D3C45"/>
    <w:rsid w:val="003D5B1F"/>
    <w:rsid w:val="003E00D9"/>
    <w:rsid w:val="003E15FA"/>
    <w:rsid w:val="003E4DEB"/>
    <w:rsid w:val="003E55E4"/>
    <w:rsid w:val="003E74E3"/>
    <w:rsid w:val="003F05C7"/>
    <w:rsid w:val="003F08D1"/>
    <w:rsid w:val="003F28EA"/>
    <w:rsid w:val="003F2CD4"/>
    <w:rsid w:val="003F6627"/>
    <w:rsid w:val="003F6BBE"/>
    <w:rsid w:val="004000E8"/>
    <w:rsid w:val="00401370"/>
    <w:rsid w:val="00401610"/>
    <w:rsid w:val="00402E2B"/>
    <w:rsid w:val="0040512B"/>
    <w:rsid w:val="00405903"/>
    <w:rsid w:val="00405CA5"/>
    <w:rsid w:val="00407CD3"/>
    <w:rsid w:val="00410048"/>
    <w:rsid w:val="00410134"/>
    <w:rsid w:val="00410B72"/>
    <w:rsid w:val="00410F18"/>
    <w:rsid w:val="0041263E"/>
    <w:rsid w:val="00413317"/>
    <w:rsid w:val="00413AAC"/>
    <w:rsid w:val="00414FA2"/>
    <w:rsid w:val="00415DF8"/>
    <w:rsid w:val="00416334"/>
    <w:rsid w:val="00420341"/>
    <w:rsid w:val="00421105"/>
    <w:rsid w:val="00423467"/>
    <w:rsid w:val="004234FE"/>
    <w:rsid w:val="004242F4"/>
    <w:rsid w:val="004268BB"/>
    <w:rsid w:val="00426C30"/>
    <w:rsid w:val="00427248"/>
    <w:rsid w:val="00431F85"/>
    <w:rsid w:val="00436A33"/>
    <w:rsid w:val="00437447"/>
    <w:rsid w:val="00437904"/>
    <w:rsid w:val="00441A92"/>
    <w:rsid w:val="00444F56"/>
    <w:rsid w:val="00446488"/>
    <w:rsid w:val="00447999"/>
    <w:rsid w:val="004517AA"/>
    <w:rsid w:val="00452CAC"/>
    <w:rsid w:val="00453E88"/>
    <w:rsid w:val="004556F8"/>
    <w:rsid w:val="00457565"/>
    <w:rsid w:val="00457B71"/>
    <w:rsid w:val="004618B1"/>
    <w:rsid w:val="00462DFC"/>
    <w:rsid w:val="00462F13"/>
    <w:rsid w:val="0046534A"/>
    <w:rsid w:val="00465F3A"/>
    <w:rsid w:val="004669E2"/>
    <w:rsid w:val="00467B6A"/>
    <w:rsid w:val="00470C31"/>
    <w:rsid w:val="004734D0"/>
    <w:rsid w:val="00473D72"/>
    <w:rsid w:val="00474FA9"/>
    <w:rsid w:val="0047556B"/>
    <w:rsid w:val="00477768"/>
    <w:rsid w:val="00480558"/>
    <w:rsid w:val="00484502"/>
    <w:rsid w:val="00485087"/>
    <w:rsid w:val="00486E3F"/>
    <w:rsid w:val="0049041C"/>
    <w:rsid w:val="00492BC5"/>
    <w:rsid w:val="004964F1"/>
    <w:rsid w:val="00496C8D"/>
    <w:rsid w:val="00496F13"/>
    <w:rsid w:val="004A16BC"/>
    <w:rsid w:val="004A2B94"/>
    <w:rsid w:val="004A4F6A"/>
    <w:rsid w:val="004A671A"/>
    <w:rsid w:val="004B3CA5"/>
    <w:rsid w:val="004B5D48"/>
    <w:rsid w:val="004B6204"/>
    <w:rsid w:val="004B766F"/>
    <w:rsid w:val="004B7C0C"/>
    <w:rsid w:val="004C3898"/>
    <w:rsid w:val="004C6CF2"/>
    <w:rsid w:val="004C7229"/>
    <w:rsid w:val="004D20C0"/>
    <w:rsid w:val="004D25E0"/>
    <w:rsid w:val="004D3425"/>
    <w:rsid w:val="004D36B1"/>
    <w:rsid w:val="004D449E"/>
    <w:rsid w:val="004D5D3E"/>
    <w:rsid w:val="004D7343"/>
    <w:rsid w:val="004D7EBD"/>
    <w:rsid w:val="004E1BB7"/>
    <w:rsid w:val="004E1C15"/>
    <w:rsid w:val="004E2680"/>
    <w:rsid w:val="004E28F9"/>
    <w:rsid w:val="004E3BAE"/>
    <w:rsid w:val="004E462E"/>
    <w:rsid w:val="004E56DC"/>
    <w:rsid w:val="004E7570"/>
    <w:rsid w:val="004E76F4"/>
    <w:rsid w:val="004F08F5"/>
    <w:rsid w:val="004F0B4E"/>
    <w:rsid w:val="004F0B6C"/>
    <w:rsid w:val="004F2078"/>
    <w:rsid w:val="004F2C09"/>
    <w:rsid w:val="004F4DA3"/>
    <w:rsid w:val="004F711A"/>
    <w:rsid w:val="00503507"/>
    <w:rsid w:val="00503D19"/>
    <w:rsid w:val="00504181"/>
    <w:rsid w:val="00506557"/>
    <w:rsid w:val="0050677A"/>
    <w:rsid w:val="00507D32"/>
    <w:rsid w:val="005108D8"/>
    <w:rsid w:val="005116F9"/>
    <w:rsid w:val="00511E6F"/>
    <w:rsid w:val="00513C07"/>
    <w:rsid w:val="00513CD1"/>
    <w:rsid w:val="0051411F"/>
    <w:rsid w:val="005153A7"/>
    <w:rsid w:val="005219CF"/>
    <w:rsid w:val="00523CBD"/>
    <w:rsid w:val="005260E4"/>
    <w:rsid w:val="00534B59"/>
    <w:rsid w:val="00536759"/>
    <w:rsid w:val="00537C62"/>
    <w:rsid w:val="00541E9B"/>
    <w:rsid w:val="00546970"/>
    <w:rsid w:val="00547CD9"/>
    <w:rsid w:val="00551029"/>
    <w:rsid w:val="00551512"/>
    <w:rsid w:val="00552250"/>
    <w:rsid w:val="00552FB8"/>
    <w:rsid w:val="00554E19"/>
    <w:rsid w:val="00556435"/>
    <w:rsid w:val="005611B3"/>
    <w:rsid w:val="0056121F"/>
    <w:rsid w:val="00562FA0"/>
    <w:rsid w:val="00565441"/>
    <w:rsid w:val="005721BA"/>
    <w:rsid w:val="00572505"/>
    <w:rsid w:val="00572889"/>
    <w:rsid w:val="005739D3"/>
    <w:rsid w:val="005754AF"/>
    <w:rsid w:val="005807B2"/>
    <w:rsid w:val="00580A36"/>
    <w:rsid w:val="00582809"/>
    <w:rsid w:val="00584121"/>
    <w:rsid w:val="00587460"/>
    <w:rsid w:val="0058798C"/>
    <w:rsid w:val="005900FA"/>
    <w:rsid w:val="005935A4"/>
    <w:rsid w:val="005948C2"/>
    <w:rsid w:val="00594E63"/>
    <w:rsid w:val="00595808"/>
    <w:rsid w:val="00595DCA"/>
    <w:rsid w:val="0059779B"/>
    <w:rsid w:val="005A209A"/>
    <w:rsid w:val="005A38B4"/>
    <w:rsid w:val="005A662D"/>
    <w:rsid w:val="005A6C16"/>
    <w:rsid w:val="005B35D7"/>
    <w:rsid w:val="005B392A"/>
    <w:rsid w:val="005B3AA3"/>
    <w:rsid w:val="005B59FC"/>
    <w:rsid w:val="005B6F83"/>
    <w:rsid w:val="005C4803"/>
    <w:rsid w:val="005C73C0"/>
    <w:rsid w:val="005C74FB"/>
    <w:rsid w:val="005D1544"/>
    <w:rsid w:val="005D1602"/>
    <w:rsid w:val="005D1A3B"/>
    <w:rsid w:val="005D2288"/>
    <w:rsid w:val="005D6A75"/>
    <w:rsid w:val="005D7E1F"/>
    <w:rsid w:val="005E1603"/>
    <w:rsid w:val="005E385F"/>
    <w:rsid w:val="005E43F4"/>
    <w:rsid w:val="005E49B8"/>
    <w:rsid w:val="005E5B81"/>
    <w:rsid w:val="005E69BC"/>
    <w:rsid w:val="005F0A1C"/>
    <w:rsid w:val="005F2CB1"/>
    <w:rsid w:val="005F3025"/>
    <w:rsid w:val="005F618C"/>
    <w:rsid w:val="005F70BD"/>
    <w:rsid w:val="0060283C"/>
    <w:rsid w:val="00604665"/>
    <w:rsid w:val="00604F14"/>
    <w:rsid w:val="006059AE"/>
    <w:rsid w:val="006062EA"/>
    <w:rsid w:val="00611B83"/>
    <w:rsid w:val="00613257"/>
    <w:rsid w:val="00614BF3"/>
    <w:rsid w:val="00620A71"/>
    <w:rsid w:val="00620D80"/>
    <w:rsid w:val="00620E9B"/>
    <w:rsid w:val="006234A6"/>
    <w:rsid w:val="00624BE0"/>
    <w:rsid w:val="00624D23"/>
    <w:rsid w:val="00630001"/>
    <w:rsid w:val="0063057F"/>
    <w:rsid w:val="00630CD9"/>
    <w:rsid w:val="006311B3"/>
    <w:rsid w:val="0063284C"/>
    <w:rsid w:val="00632A07"/>
    <w:rsid w:val="00634A93"/>
    <w:rsid w:val="00636398"/>
    <w:rsid w:val="006368D3"/>
    <w:rsid w:val="006377EC"/>
    <w:rsid w:val="0064151F"/>
    <w:rsid w:val="00641533"/>
    <w:rsid w:val="0064208D"/>
    <w:rsid w:val="006424F1"/>
    <w:rsid w:val="00643475"/>
    <w:rsid w:val="00643571"/>
    <w:rsid w:val="0064396A"/>
    <w:rsid w:val="0064565A"/>
    <w:rsid w:val="0064624E"/>
    <w:rsid w:val="00646B7E"/>
    <w:rsid w:val="00650AB9"/>
    <w:rsid w:val="00652AA1"/>
    <w:rsid w:val="0065535A"/>
    <w:rsid w:val="00655733"/>
    <w:rsid w:val="00655ACD"/>
    <w:rsid w:val="00656A92"/>
    <w:rsid w:val="00656DDE"/>
    <w:rsid w:val="0066011D"/>
    <w:rsid w:val="006607C0"/>
    <w:rsid w:val="006613A6"/>
    <w:rsid w:val="006627A2"/>
    <w:rsid w:val="006634E6"/>
    <w:rsid w:val="00663DAE"/>
    <w:rsid w:val="006655EE"/>
    <w:rsid w:val="00667EE7"/>
    <w:rsid w:val="00670922"/>
    <w:rsid w:val="00670BE1"/>
    <w:rsid w:val="0067218F"/>
    <w:rsid w:val="006741F2"/>
    <w:rsid w:val="00674CC3"/>
    <w:rsid w:val="00675C72"/>
    <w:rsid w:val="006771F9"/>
    <w:rsid w:val="006776D7"/>
    <w:rsid w:val="00680B6E"/>
    <w:rsid w:val="00681003"/>
    <w:rsid w:val="006817C9"/>
    <w:rsid w:val="00681B65"/>
    <w:rsid w:val="00683ECE"/>
    <w:rsid w:val="00685FFB"/>
    <w:rsid w:val="00690DB5"/>
    <w:rsid w:val="006951D1"/>
    <w:rsid w:val="00695FC2"/>
    <w:rsid w:val="00696949"/>
    <w:rsid w:val="00697052"/>
    <w:rsid w:val="006A46FB"/>
    <w:rsid w:val="006A5E28"/>
    <w:rsid w:val="006A697B"/>
    <w:rsid w:val="006A7AFF"/>
    <w:rsid w:val="006B1816"/>
    <w:rsid w:val="006B2099"/>
    <w:rsid w:val="006B50CF"/>
    <w:rsid w:val="006C03B8"/>
    <w:rsid w:val="006C27EA"/>
    <w:rsid w:val="006C30A9"/>
    <w:rsid w:val="006C3BB8"/>
    <w:rsid w:val="006C3C6D"/>
    <w:rsid w:val="006C5EC9"/>
    <w:rsid w:val="006C6059"/>
    <w:rsid w:val="006C6BAD"/>
    <w:rsid w:val="006C7522"/>
    <w:rsid w:val="006D1AD3"/>
    <w:rsid w:val="006D6F08"/>
    <w:rsid w:val="006E062C"/>
    <w:rsid w:val="006E21B3"/>
    <w:rsid w:val="006E28B7"/>
    <w:rsid w:val="006E3310"/>
    <w:rsid w:val="006E4E39"/>
    <w:rsid w:val="006E565E"/>
    <w:rsid w:val="006E673D"/>
    <w:rsid w:val="006E7C5A"/>
    <w:rsid w:val="006E7D3B"/>
    <w:rsid w:val="006F0CBB"/>
    <w:rsid w:val="006F1B70"/>
    <w:rsid w:val="006F341D"/>
    <w:rsid w:val="006F3CDE"/>
    <w:rsid w:val="006F5891"/>
    <w:rsid w:val="006F58D4"/>
    <w:rsid w:val="0070346E"/>
    <w:rsid w:val="00704EDB"/>
    <w:rsid w:val="0070537F"/>
    <w:rsid w:val="00706101"/>
    <w:rsid w:val="00707072"/>
    <w:rsid w:val="00707D61"/>
    <w:rsid w:val="00711EEC"/>
    <w:rsid w:val="00712287"/>
    <w:rsid w:val="00712772"/>
    <w:rsid w:val="007148D3"/>
    <w:rsid w:val="00715B9A"/>
    <w:rsid w:val="00721593"/>
    <w:rsid w:val="00722059"/>
    <w:rsid w:val="00723455"/>
    <w:rsid w:val="007245DE"/>
    <w:rsid w:val="00724908"/>
    <w:rsid w:val="007258B3"/>
    <w:rsid w:val="00726EA6"/>
    <w:rsid w:val="00727208"/>
    <w:rsid w:val="00727680"/>
    <w:rsid w:val="00727F66"/>
    <w:rsid w:val="00734465"/>
    <w:rsid w:val="007348B1"/>
    <w:rsid w:val="00734B23"/>
    <w:rsid w:val="007362A6"/>
    <w:rsid w:val="00736B85"/>
    <w:rsid w:val="00736D7D"/>
    <w:rsid w:val="0074070A"/>
    <w:rsid w:val="00740E58"/>
    <w:rsid w:val="00741999"/>
    <w:rsid w:val="00742EBB"/>
    <w:rsid w:val="007445A0"/>
    <w:rsid w:val="00744C4E"/>
    <w:rsid w:val="0074524B"/>
    <w:rsid w:val="00747D8B"/>
    <w:rsid w:val="00751228"/>
    <w:rsid w:val="007571E1"/>
    <w:rsid w:val="007604B2"/>
    <w:rsid w:val="00763EC7"/>
    <w:rsid w:val="00764EE5"/>
    <w:rsid w:val="00765281"/>
    <w:rsid w:val="0076559B"/>
    <w:rsid w:val="007661D3"/>
    <w:rsid w:val="00766BAD"/>
    <w:rsid w:val="007730BD"/>
    <w:rsid w:val="007755F2"/>
    <w:rsid w:val="007768A1"/>
    <w:rsid w:val="00776971"/>
    <w:rsid w:val="0078082E"/>
    <w:rsid w:val="00780A7B"/>
    <w:rsid w:val="0078177E"/>
    <w:rsid w:val="00781B51"/>
    <w:rsid w:val="00782BD0"/>
    <w:rsid w:val="0078304C"/>
    <w:rsid w:val="00783673"/>
    <w:rsid w:val="00785490"/>
    <w:rsid w:val="007925EA"/>
    <w:rsid w:val="00793CD8"/>
    <w:rsid w:val="00795C92"/>
    <w:rsid w:val="00796231"/>
    <w:rsid w:val="00796345"/>
    <w:rsid w:val="00796892"/>
    <w:rsid w:val="007A0F32"/>
    <w:rsid w:val="007A1CB3"/>
    <w:rsid w:val="007A306F"/>
    <w:rsid w:val="007A43A6"/>
    <w:rsid w:val="007A58A6"/>
    <w:rsid w:val="007A614B"/>
    <w:rsid w:val="007A7E25"/>
    <w:rsid w:val="007B08DB"/>
    <w:rsid w:val="007B0CCC"/>
    <w:rsid w:val="007B1820"/>
    <w:rsid w:val="007B35A5"/>
    <w:rsid w:val="007B3D2D"/>
    <w:rsid w:val="007B3DC1"/>
    <w:rsid w:val="007B4618"/>
    <w:rsid w:val="007B50AE"/>
    <w:rsid w:val="007B51DF"/>
    <w:rsid w:val="007C05DD"/>
    <w:rsid w:val="007C14E9"/>
    <w:rsid w:val="007C25B7"/>
    <w:rsid w:val="007C274C"/>
    <w:rsid w:val="007C3D18"/>
    <w:rsid w:val="007C60BF"/>
    <w:rsid w:val="007C6A07"/>
    <w:rsid w:val="007C75A1"/>
    <w:rsid w:val="007C77A5"/>
    <w:rsid w:val="007D04E5"/>
    <w:rsid w:val="007D5901"/>
    <w:rsid w:val="007D5F50"/>
    <w:rsid w:val="007D7526"/>
    <w:rsid w:val="007E037D"/>
    <w:rsid w:val="007E34F2"/>
    <w:rsid w:val="007E4235"/>
    <w:rsid w:val="007E4610"/>
    <w:rsid w:val="007E4715"/>
    <w:rsid w:val="007E505B"/>
    <w:rsid w:val="007E6E98"/>
    <w:rsid w:val="007E7091"/>
    <w:rsid w:val="007E7BF0"/>
    <w:rsid w:val="007F08E1"/>
    <w:rsid w:val="007F224D"/>
    <w:rsid w:val="007F5B02"/>
    <w:rsid w:val="007F5BDF"/>
    <w:rsid w:val="007F7990"/>
    <w:rsid w:val="00803FAE"/>
    <w:rsid w:val="0080410E"/>
    <w:rsid w:val="008041B2"/>
    <w:rsid w:val="00804E09"/>
    <w:rsid w:val="0080605F"/>
    <w:rsid w:val="00807786"/>
    <w:rsid w:val="00811FCB"/>
    <w:rsid w:val="00812B2E"/>
    <w:rsid w:val="008131EC"/>
    <w:rsid w:val="00814D50"/>
    <w:rsid w:val="008158D6"/>
    <w:rsid w:val="00817196"/>
    <w:rsid w:val="00821855"/>
    <w:rsid w:val="008235DB"/>
    <w:rsid w:val="0082365E"/>
    <w:rsid w:val="00824718"/>
    <w:rsid w:val="00824AB4"/>
    <w:rsid w:val="00825C42"/>
    <w:rsid w:val="00825D25"/>
    <w:rsid w:val="00827D6F"/>
    <w:rsid w:val="008318EA"/>
    <w:rsid w:val="00831F40"/>
    <w:rsid w:val="00833194"/>
    <w:rsid w:val="00835197"/>
    <w:rsid w:val="008376AC"/>
    <w:rsid w:val="008421EE"/>
    <w:rsid w:val="008444E8"/>
    <w:rsid w:val="00844E80"/>
    <w:rsid w:val="00846FE7"/>
    <w:rsid w:val="00850CEC"/>
    <w:rsid w:val="00851C7A"/>
    <w:rsid w:val="0085613D"/>
    <w:rsid w:val="0085627A"/>
    <w:rsid w:val="00856911"/>
    <w:rsid w:val="008605B0"/>
    <w:rsid w:val="00865275"/>
    <w:rsid w:val="00867304"/>
    <w:rsid w:val="008677FD"/>
    <w:rsid w:val="008706D4"/>
    <w:rsid w:val="00870F8A"/>
    <w:rsid w:val="008719A4"/>
    <w:rsid w:val="00871A7D"/>
    <w:rsid w:val="00871D23"/>
    <w:rsid w:val="00874312"/>
    <w:rsid w:val="0087437C"/>
    <w:rsid w:val="00874F3E"/>
    <w:rsid w:val="00875CD7"/>
    <w:rsid w:val="00876B4D"/>
    <w:rsid w:val="00877EFC"/>
    <w:rsid w:val="00877F18"/>
    <w:rsid w:val="00885B54"/>
    <w:rsid w:val="008924A3"/>
    <w:rsid w:val="00894A88"/>
    <w:rsid w:val="00895386"/>
    <w:rsid w:val="008A0179"/>
    <w:rsid w:val="008A21FF"/>
    <w:rsid w:val="008A2CE2"/>
    <w:rsid w:val="008A30AC"/>
    <w:rsid w:val="008A44B8"/>
    <w:rsid w:val="008A51A8"/>
    <w:rsid w:val="008A54C7"/>
    <w:rsid w:val="008A5A9E"/>
    <w:rsid w:val="008A77D8"/>
    <w:rsid w:val="008B0181"/>
    <w:rsid w:val="008B0483"/>
    <w:rsid w:val="008B120C"/>
    <w:rsid w:val="008B38A2"/>
    <w:rsid w:val="008B51A0"/>
    <w:rsid w:val="008B5846"/>
    <w:rsid w:val="008B592A"/>
    <w:rsid w:val="008B6C48"/>
    <w:rsid w:val="008B6E34"/>
    <w:rsid w:val="008B7B5C"/>
    <w:rsid w:val="008B7CCC"/>
    <w:rsid w:val="008C0C99"/>
    <w:rsid w:val="008C2017"/>
    <w:rsid w:val="008C37E1"/>
    <w:rsid w:val="008C4958"/>
    <w:rsid w:val="008C4BAA"/>
    <w:rsid w:val="008C5210"/>
    <w:rsid w:val="008C52AB"/>
    <w:rsid w:val="008C6AE8"/>
    <w:rsid w:val="008C7573"/>
    <w:rsid w:val="008C77EA"/>
    <w:rsid w:val="008D1907"/>
    <w:rsid w:val="008D34F1"/>
    <w:rsid w:val="008D39D8"/>
    <w:rsid w:val="008D575F"/>
    <w:rsid w:val="008D579C"/>
    <w:rsid w:val="008D6D1A"/>
    <w:rsid w:val="008E065E"/>
    <w:rsid w:val="008E069C"/>
    <w:rsid w:val="008E0927"/>
    <w:rsid w:val="008E0D63"/>
    <w:rsid w:val="008E1909"/>
    <w:rsid w:val="008E3475"/>
    <w:rsid w:val="008E3668"/>
    <w:rsid w:val="008E4089"/>
    <w:rsid w:val="008E7BD0"/>
    <w:rsid w:val="008E7EAE"/>
    <w:rsid w:val="008F0802"/>
    <w:rsid w:val="008F1EAB"/>
    <w:rsid w:val="008F323B"/>
    <w:rsid w:val="008F33DC"/>
    <w:rsid w:val="008F477F"/>
    <w:rsid w:val="008F598B"/>
    <w:rsid w:val="008F6E09"/>
    <w:rsid w:val="00902350"/>
    <w:rsid w:val="0090336B"/>
    <w:rsid w:val="00904B2F"/>
    <w:rsid w:val="009053AA"/>
    <w:rsid w:val="00905519"/>
    <w:rsid w:val="00906939"/>
    <w:rsid w:val="00910574"/>
    <w:rsid w:val="00910B7D"/>
    <w:rsid w:val="00911DFB"/>
    <w:rsid w:val="00912D6C"/>
    <w:rsid w:val="00913473"/>
    <w:rsid w:val="009139D9"/>
    <w:rsid w:val="00914AD8"/>
    <w:rsid w:val="00916079"/>
    <w:rsid w:val="00917CE9"/>
    <w:rsid w:val="00920BF2"/>
    <w:rsid w:val="0092192F"/>
    <w:rsid w:val="00921DDC"/>
    <w:rsid w:val="00922010"/>
    <w:rsid w:val="009259E4"/>
    <w:rsid w:val="009263BF"/>
    <w:rsid w:val="009263FF"/>
    <w:rsid w:val="00931BD9"/>
    <w:rsid w:val="0093470B"/>
    <w:rsid w:val="009368F3"/>
    <w:rsid w:val="00941636"/>
    <w:rsid w:val="00943742"/>
    <w:rsid w:val="00945C05"/>
    <w:rsid w:val="0094613A"/>
    <w:rsid w:val="00946945"/>
    <w:rsid w:val="00947713"/>
    <w:rsid w:val="00950DE7"/>
    <w:rsid w:val="00951F64"/>
    <w:rsid w:val="009523F6"/>
    <w:rsid w:val="00953363"/>
    <w:rsid w:val="00953920"/>
    <w:rsid w:val="00953950"/>
    <w:rsid w:val="00953D47"/>
    <w:rsid w:val="0095681E"/>
    <w:rsid w:val="009572D4"/>
    <w:rsid w:val="00961921"/>
    <w:rsid w:val="0096430A"/>
    <w:rsid w:val="00964592"/>
    <w:rsid w:val="00964EAB"/>
    <w:rsid w:val="00965348"/>
    <w:rsid w:val="0096554B"/>
    <w:rsid w:val="0096584A"/>
    <w:rsid w:val="00967690"/>
    <w:rsid w:val="00970CC4"/>
    <w:rsid w:val="00971F08"/>
    <w:rsid w:val="009726CF"/>
    <w:rsid w:val="00974BB9"/>
    <w:rsid w:val="0097603D"/>
    <w:rsid w:val="00976949"/>
    <w:rsid w:val="00976965"/>
    <w:rsid w:val="00980477"/>
    <w:rsid w:val="00982B7E"/>
    <w:rsid w:val="00985253"/>
    <w:rsid w:val="009853B3"/>
    <w:rsid w:val="00990630"/>
    <w:rsid w:val="00991761"/>
    <w:rsid w:val="00991CFB"/>
    <w:rsid w:val="009920BE"/>
    <w:rsid w:val="0099236E"/>
    <w:rsid w:val="00993AC1"/>
    <w:rsid w:val="00994DCA"/>
    <w:rsid w:val="009960EC"/>
    <w:rsid w:val="00996E71"/>
    <w:rsid w:val="009970DD"/>
    <w:rsid w:val="009A0FBA"/>
    <w:rsid w:val="009A1601"/>
    <w:rsid w:val="009A462D"/>
    <w:rsid w:val="009A5CBA"/>
    <w:rsid w:val="009B16A9"/>
    <w:rsid w:val="009B1F30"/>
    <w:rsid w:val="009B3AC2"/>
    <w:rsid w:val="009B4DF4"/>
    <w:rsid w:val="009B4FE8"/>
    <w:rsid w:val="009B564E"/>
    <w:rsid w:val="009B6A92"/>
    <w:rsid w:val="009B7E87"/>
    <w:rsid w:val="009C403E"/>
    <w:rsid w:val="009D0E10"/>
    <w:rsid w:val="009D41E3"/>
    <w:rsid w:val="009D4309"/>
    <w:rsid w:val="009D4FF0"/>
    <w:rsid w:val="009D6CE9"/>
    <w:rsid w:val="009D703C"/>
    <w:rsid w:val="009D718F"/>
    <w:rsid w:val="009D7DB0"/>
    <w:rsid w:val="009E068F"/>
    <w:rsid w:val="009E13D6"/>
    <w:rsid w:val="009E14E0"/>
    <w:rsid w:val="009E33FC"/>
    <w:rsid w:val="009E35DB"/>
    <w:rsid w:val="009E47A3"/>
    <w:rsid w:val="009E5C31"/>
    <w:rsid w:val="009E786E"/>
    <w:rsid w:val="009F08F3"/>
    <w:rsid w:val="009F321E"/>
    <w:rsid w:val="009F344F"/>
    <w:rsid w:val="009F5E0A"/>
    <w:rsid w:val="00A048A8"/>
    <w:rsid w:val="00A04F49"/>
    <w:rsid w:val="00A103B2"/>
    <w:rsid w:val="00A13E54"/>
    <w:rsid w:val="00A1474F"/>
    <w:rsid w:val="00A15C41"/>
    <w:rsid w:val="00A16A27"/>
    <w:rsid w:val="00A17F63"/>
    <w:rsid w:val="00A2193B"/>
    <w:rsid w:val="00A2351A"/>
    <w:rsid w:val="00A24F13"/>
    <w:rsid w:val="00A264A9"/>
    <w:rsid w:val="00A27785"/>
    <w:rsid w:val="00A27F0B"/>
    <w:rsid w:val="00A30187"/>
    <w:rsid w:val="00A30F34"/>
    <w:rsid w:val="00A3424B"/>
    <w:rsid w:val="00A3448A"/>
    <w:rsid w:val="00A36297"/>
    <w:rsid w:val="00A3785C"/>
    <w:rsid w:val="00A41E2B"/>
    <w:rsid w:val="00A4305B"/>
    <w:rsid w:val="00A45B74"/>
    <w:rsid w:val="00A45C64"/>
    <w:rsid w:val="00A473E1"/>
    <w:rsid w:val="00A52E1D"/>
    <w:rsid w:val="00A5300A"/>
    <w:rsid w:val="00A61499"/>
    <w:rsid w:val="00A61FA7"/>
    <w:rsid w:val="00A62A77"/>
    <w:rsid w:val="00A63483"/>
    <w:rsid w:val="00A657D7"/>
    <w:rsid w:val="00A660AC"/>
    <w:rsid w:val="00A67E6C"/>
    <w:rsid w:val="00A71B90"/>
    <w:rsid w:val="00A71B99"/>
    <w:rsid w:val="00A739D0"/>
    <w:rsid w:val="00A761D4"/>
    <w:rsid w:val="00A76383"/>
    <w:rsid w:val="00A76B99"/>
    <w:rsid w:val="00A77EC4"/>
    <w:rsid w:val="00A92879"/>
    <w:rsid w:val="00A9442A"/>
    <w:rsid w:val="00AA016F"/>
    <w:rsid w:val="00AA10FE"/>
    <w:rsid w:val="00AA1ED6"/>
    <w:rsid w:val="00AA51D6"/>
    <w:rsid w:val="00AB07B1"/>
    <w:rsid w:val="00AB0BC8"/>
    <w:rsid w:val="00AB11CA"/>
    <w:rsid w:val="00AB14D9"/>
    <w:rsid w:val="00AB4AB8"/>
    <w:rsid w:val="00AB655E"/>
    <w:rsid w:val="00AC007F"/>
    <w:rsid w:val="00AC2ECD"/>
    <w:rsid w:val="00AC3119"/>
    <w:rsid w:val="00AC49FB"/>
    <w:rsid w:val="00AC5A10"/>
    <w:rsid w:val="00AC6BCE"/>
    <w:rsid w:val="00AD0AA3"/>
    <w:rsid w:val="00AD3F94"/>
    <w:rsid w:val="00AD4A5A"/>
    <w:rsid w:val="00AD5175"/>
    <w:rsid w:val="00AE0210"/>
    <w:rsid w:val="00AE0353"/>
    <w:rsid w:val="00AE27AC"/>
    <w:rsid w:val="00AE40E0"/>
    <w:rsid w:val="00AE4DBA"/>
    <w:rsid w:val="00AE4F07"/>
    <w:rsid w:val="00AE63AE"/>
    <w:rsid w:val="00AE73AB"/>
    <w:rsid w:val="00AF1C5D"/>
    <w:rsid w:val="00AF2DE5"/>
    <w:rsid w:val="00AF42D7"/>
    <w:rsid w:val="00B006FE"/>
    <w:rsid w:val="00B007CB"/>
    <w:rsid w:val="00B02AA9"/>
    <w:rsid w:val="00B02FA3"/>
    <w:rsid w:val="00B03672"/>
    <w:rsid w:val="00B03AF5"/>
    <w:rsid w:val="00B05084"/>
    <w:rsid w:val="00B06FF0"/>
    <w:rsid w:val="00B07CB2"/>
    <w:rsid w:val="00B1479D"/>
    <w:rsid w:val="00B157F9"/>
    <w:rsid w:val="00B15D77"/>
    <w:rsid w:val="00B15DCD"/>
    <w:rsid w:val="00B167F1"/>
    <w:rsid w:val="00B20256"/>
    <w:rsid w:val="00B20D09"/>
    <w:rsid w:val="00B228C5"/>
    <w:rsid w:val="00B2763F"/>
    <w:rsid w:val="00B2782B"/>
    <w:rsid w:val="00B27AAC"/>
    <w:rsid w:val="00B30929"/>
    <w:rsid w:val="00B32304"/>
    <w:rsid w:val="00B363B7"/>
    <w:rsid w:val="00B372AA"/>
    <w:rsid w:val="00B37D0C"/>
    <w:rsid w:val="00B40445"/>
    <w:rsid w:val="00B41888"/>
    <w:rsid w:val="00B42E3B"/>
    <w:rsid w:val="00B45A52"/>
    <w:rsid w:val="00B46175"/>
    <w:rsid w:val="00B47863"/>
    <w:rsid w:val="00B60A44"/>
    <w:rsid w:val="00B62AAA"/>
    <w:rsid w:val="00B64218"/>
    <w:rsid w:val="00B664C7"/>
    <w:rsid w:val="00B71213"/>
    <w:rsid w:val="00B716BA"/>
    <w:rsid w:val="00B72D0F"/>
    <w:rsid w:val="00B739F6"/>
    <w:rsid w:val="00B8102A"/>
    <w:rsid w:val="00B819D2"/>
    <w:rsid w:val="00B81A6C"/>
    <w:rsid w:val="00B85DE5"/>
    <w:rsid w:val="00B90291"/>
    <w:rsid w:val="00B90F73"/>
    <w:rsid w:val="00B93B59"/>
    <w:rsid w:val="00B9406A"/>
    <w:rsid w:val="00B943BD"/>
    <w:rsid w:val="00B97529"/>
    <w:rsid w:val="00BA093B"/>
    <w:rsid w:val="00BA0C2B"/>
    <w:rsid w:val="00BA2280"/>
    <w:rsid w:val="00BA2A08"/>
    <w:rsid w:val="00BA56D2"/>
    <w:rsid w:val="00BA654A"/>
    <w:rsid w:val="00BA76E0"/>
    <w:rsid w:val="00BB0582"/>
    <w:rsid w:val="00BB2A25"/>
    <w:rsid w:val="00BB2D3D"/>
    <w:rsid w:val="00BB51E9"/>
    <w:rsid w:val="00BB77BD"/>
    <w:rsid w:val="00BC0FDC"/>
    <w:rsid w:val="00BC2247"/>
    <w:rsid w:val="00BC24FA"/>
    <w:rsid w:val="00BC3053"/>
    <w:rsid w:val="00BC4D2E"/>
    <w:rsid w:val="00BD1788"/>
    <w:rsid w:val="00BD48A2"/>
    <w:rsid w:val="00BD48AC"/>
    <w:rsid w:val="00BD4EF7"/>
    <w:rsid w:val="00BD5AAE"/>
    <w:rsid w:val="00BD5F1A"/>
    <w:rsid w:val="00BE1234"/>
    <w:rsid w:val="00BE2BAF"/>
    <w:rsid w:val="00BE2FA6"/>
    <w:rsid w:val="00BE333F"/>
    <w:rsid w:val="00BE7406"/>
    <w:rsid w:val="00BE7603"/>
    <w:rsid w:val="00BF1A1F"/>
    <w:rsid w:val="00BF3279"/>
    <w:rsid w:val="00BF74C7"/>
    <w:rsid w:val="00C015F1"/>
    <w:rsid w:val="00C01F33"/>
    <w:rsid w:val="00C01FFE"/>
    <w:rsid w:val="00C02CC6"/>
    <w:rsid w:val="00C03A97"/>
    <w:rsid w:val="00C03DF4"/>
    <w:rsid w:val="00C040F7"/>
    <w:rsid w:val="00C041B0"/>
    <w:rsid w:val="00C044AB"/>
    <w:rsid w:val="00C05706"/>
    <w:rsid w:val="00C07377"/>
    <w:rsid w:val="00C07AD9"/>
    <w:rsid w:val="00C10478"/>
    <w:rsid w:val="00C12107"/>
    <w:rsid w:val="00C12FD6"/>
    <w:rsid w:val="00C13B03"/>
    <w:rsid w:val="00C14D4B"/>
    <w:rsid w:val="00C154BB"/>
    <w:rsid w:val="00C24E20"/>
    <w:rsid w:val="00C279B5"/>
    <w:rsid w:val="00C27C45"/>
    <w:rsid w:val="00C32440"/>
    <w:rsid w:val="00C32789"/>
    <w:rsid w:val="00C328AA"/>
    <w:rsid w:val="00C331F2"/>
    <w:rsid w:val="00C33533"/>
    <w:rsid w:val="00C357CD"/>
    <w:rsid w:val="00C3719D"/>
    <w:rsid w:val="00C40850"/>
    <w:rsid w:val="00C437FE"/>
    <w:rsid w:val="00C44582"/>
    <w:rsid w:val="00C50281"/>
    <w:rsid w:val="00C5225A"/>
    <w:rsid w:val="00C524B2"/>
    <w:rsid w:val="00C54995"/>
    <w:rsid w:val="00C54D41"/>
    <w:rsid w:val="00C60783"/>
    <w:rsid w:val="00C637C0"/>
    <w:rsid w:val="00C63858"/>
    <w:rsid w:val="00C64672"/>
    <w:rsid w:val="00C67DB0"/>
    <w:rsid w:val="00C70697"/>
    <w:rsid w:val="00C70D9F"/>
    <w:rsid w:val="00C72A6A"/>
    <w:rsid w:val="00C72EF4"/>
    <w:rsid w:val="00C743BB"/>
    <w:rsid w:val="00C75D2F"/>
    <w:rsid w:val="00C767BE"/>
    <w:rsid w:val="00C76963"/>
    <w:rsid w:val="00C76E3C"/>
    <w:rsid w:val="00C81568"/>
    <w:rsid w:val="00C82F5B"/>
    <w:rsid w:val="00C83144"/>
    <w:rsid w:val="00C9027A"/>
    <w:rsid w:val="00C9068E"/>
    <w:rsid w:val="00C93C4B"/>
    <w:rsid w:val="00C944AB"/>
    <w:rsid w:val="00C95B40"/>
    <w:rsid w:val="00C9752F"/>
    <w:rsid w:val="00CA0E8E"/>
    <w:rsid w:val="00CA1B9E"/>
    <w:rsid w:val="00CA1ED8"/>
    <w:rsid w:val="00CA2C50"/>
    <w:rsid w:val="00CB07A4"/>
    <w:rsid w:val="00CB1F63"/>
    <w:rsid w:val="00CB2442"/>
    <w:rsid w:val="00CB2B23"/>
    <w:rsid w:val="00CB2CA6"/>
    <w:rsid w:val="00CB7170"/>
    <w:rsid w:val="00CC040E"/>
    <w:rsid w:val="00CC111F"/>
    <w:rsid w:val="00CC1887"/>
    <w:rsid w:val="00CC2011"/>
    <w:rsid w:val="00CC30AD"/>
    <w:rsid w:val="00CC3EA0"/>
    <w:rsid w:val="00CC47DC"/>
    <w:rsid w:val="00CC5173"/>
    <w:rsid w:val="00CC7984"/>
    <w:rsid w:val="00CC7B45"/>
    <w:rsid w:val="00CD1188"/>
    <w:rsid w:val="00CD2ED1"/>
    <w:rsid w:val="00CD337B"/>
    <w:rsid w:val="00CD6533"/>
    <w:rsid w:val="00CE0424"/>
    <w:rsid w:val="00CE1EB1"/>
    <w:rsid w:val="00CE4843"/>
    <w:rsid w:val="00CE4A19"/>
    <w:rsid w:val="00CE574B"/>
    <w:rsid w:val="00CE6BC4"/>
    <w:rsid w:val="00CE7561"/>
    <w:rsid w:val="00CF1354"/>
    <w:rsid w:val="00CF26C1"/>
    <w:rsid w:val="00CF3B1F"/>
    <w:rsid w:val="00CF3BF6"/>
    <w:rsid w:val="00CF625B"/>
    <w:rsid w:val="00CF687E"/>
    <w:rsid w:val="00CF6C9C"/>
    <w:rsid w:val="00D0349B"/>
    <w:rsid w:val="00D03746"/>
    <w:rsid w:val="00D03EAA"/>
    <w:rsid w:val="00D04434"/>
    <w:rsid w:val="00D06645"/>
    <w:rsid w:val="00D10249"/>
    <w:rsid w:val="00D10C29"/>
    <w:rsid w:val="00D115C3"/>
    <w:rsid w:val="00D11897"/>
    <w:rsid w:val="00D13135"/>
    <w:rsid w:val="00D13C1B"/>
    <w:rsid w:val="00D13DE5"/>
    <w:rsid w:val="00D13E4E"/>
    <w:rsid w:val="00D1773F"/>
    <w:rsid w:val="00D21C28"/>
    <w:rsid w:val="00D21EF9"/>
    <w:rsid w:val="00D239A7"/>
    <w:rsid w:val="00D23F47"/>
    <w:rsid w:val="00D24511"/>
    <w:rsid w:val="00D3005B"/>
    <w:rsid w:val="00D30297"/>
    <w:rsid w:val="00D31C65"/>
    <w:rsid w:val="00D33E03"/>
    <w:rsid w:val="00D36E71"/>
    <w:rsid w:val="00D3795D"/>
    <w:rsid w:val="00D37D87"/>
    <w:rsid w:val="00D40B33"/>
    <w:rsid w:val="00D40FE7"/>
    <w:rsid w:val="00D42330"/>
    <w:rsid w:val="00D4318F"/>
    <w:rsid w:val="00D438BF"/>
    <w:rsid w:val="00D440F8"/>
    <w:rsid w:val="00D4767E"/>
    <w:rsid w:val="00D52976"/>
    <w:rsid w:val="00D53400"/>
    <w:rsid w:val="00D538CD"/>
    <w:rsid w:val="00D53EE9"/>
    <w:rsid w:val="00D546FF"/>
    <w:rsid w:val="00D55AD5"/>
    <w:rsid w:val="00D573DB"/>
    <w:rsid w:val="00D576CA"/>
    <w:rsid w:val="00D60E13"/>
    <w:rsid w:val="00D61AF5"/>
    <w:rsid w:val="00D62CD5"/>
    <w:rsid w:val="00D6435F"/>
    <w:rsid w:val="00D64FFD"/>
    <w:rsid w:val="00D652B5"/>
    <w:rsid w:val="00D66155"/>
    <w:rsid w:val="00D708B0"/>
    <w:rsid w:val="00D729D9"/>
    <w:rsid w:val="00D73E36"/>
    <w:rsid w:val="00D73E89"/>
    <w:rsid w:val="00D75B68"/>
    <w:rsid w:val="00D76CDD"/>
    <w:rsid w:val="00D77B1D"/>
    <w:rsid w:val="00D8021F"/>
    <w:rsid w:val="00D80383"/>
    <w:rsid w:val="00D81FCB"/>
    <w:rsid w:val="00D823C6"/>
    <w:rsid w:val="00D82F99"/>
    <w:rsid w:val="00D836F3"/>
    <w:rsid w:val="00D8391F"/>
    <w:rsid w:val="00D8524B"/>
    <w:rsid w:val="00D86CA3"/>
    <w:rsid w:val="00D871CE"/>
    <w:rsid w:val="00D87273"/>
    <w:rsid w:val="00D9196D"/>
    <w:rsid w:val="00D92982"/>
    <w:rsid w:val="00D934C0"/>
    <w:rsid w:val="00D93CF1"/>
    <w:rsid w:val="00DA210B"/>
    <w:rsid w:val="00DA2673"/>
    <w:rsid w:val="00DA305E"/>
    <w:rsid w:val="00DA5007"/>
    <w:rsid w:val="00DA5417"/>
    <w:rsid w:val="00DA56E8"/>
    <w:rsid w:val="00DA6CDC"/>
    <w:rsid w:val="00DB0A9F"/>
    <w:rsid w:val="00DB1E0D"/>
    <w:rsid w:val="00DB2A7F"/>
    <w:rsid w:val="00DB377D"/>
    <w:rsid w:val="00DB406D"/>
    <w:rsid w:val="00DC24A1"/>
    <w:rsid w:val="00DC2D36"/>
    <w:rsid w:val="00DC4E15"/>
    <w:rsid w:val="00DC53EF"/>
    <w:rsid w:val="00DD7430"/>
    <w:rsid w:val="00DE1855"/>
    <w:rsid w:val="00DE26BE"/>
    <w:rsid w:val="00DE2FA3"/>
    <w:rsid w:val="00DE5608"/>
    <w:rsid w:val="00DE58D0"/>
    <w:rsid w:val="00DE5FFC"/>
    <w:rsid w:val="00DE654F"/>
    <w:rsid w:val="00DE681E"/>
    <w:rsid w:val="00DF0B6E"/>
    <w:rsid w:val="00DF15E0"/>
    <w:rsid w:val="00DF2DF5"/>
    <w:rsid w:val="00DF374F"/>
    <w:rsid w:val="00DF37A0"/>
    <w:rsid w:val="00E05483"/>
    <w:rsid w:val="00E10AB7"/>
    <w:rsid w:val="00E110E7"/>
    <w:rsid w:val="00E114C3"/>
    <w:rsid w:val="00E11B20"/>
    <w:rsid w:val="00E13A65"/>
    <w:rsid w:val="00E165F4"/>
    <w:rsid w:val="00E17C76"/>
    <w:rsid w:val="00E17FA2"/>
    <w:rsid w:val="00E22330"/>
    <w:rsid w:val="00E24225"/>
    <w:rsid w:val="00E26D50"/>
    <w:rsid w:val="00E27832"/>
    <w:rsid w:val="00E30B5A"/>
    <w:rsid w:val="00E3123D"/>
    <w:rsid w:val="00E31461"/>
    <w:rsid w:val="00E31D43"/>
    <w:rsid w:val="00E32608"/>
    <w:rsid w:val="00E34188"/>
    <w:rsid w:val="00E345CD"/>
    <w:rsid w:val="00E34B6E"/>
    <w:rsid w:val="00E35559"/>
    <w:rsid w:val="00E3723A"/>
    <w:rsid w:val="00E37860"/>
    <w:rsid w:val="00E42CCD"/>
    <w:rsid w:val="00E438C4"/>
    <w:rsid w:val="00E446F1"/>
    <w:rsid w:val="00E46886"/>
    <w:rsid w:val="00E47AEF"/>
    <w:rsid w:val="00E51EF9"/>
    <w:rsid w:val="00E53314"/>
    <w:rsid w:val="00E53B75"/>
    <w:rsid w:val="00E54E3B"/>
    <w:rsid w:val="00E57565"/>
    <w:rsid w:val="00E63838"/>
    <w:rsid w:val="00E6430C"/>
    <w:rsid w:val="00E64434"/>
    <w:rsid w:val="00E66909"/>
    <w:rsid w:val="00E67C51"/>
    <w:rsid w:val="00E67EF5"/>
    <w:rsid w:val="00E7169E"/>
    <w:rsid w:val="00E71AA1"/>
    <w:rsid w:val="00E72EFC"/>
    <w:rsid w:val="00E758EC"/>
    <w:rsid w:val="00E759AF"/>
    <w:rsid w:val="00E7708B"/>
    <w:rsid w:val="00E8234C"/>
    <w:rsid w:val="00E83AA9"/>
    <w:rsid w:val="00E847B1"/>
    <w:rsid w:val="00E85928"/>
    <w:rsid w:val="00E87822"/>
    <w:rsid w:val="00E90395"/>
    <w:rsid w:val="00E90E49"/>
    <w:rsid w:val="00E917F9"/>
    <w:rsid w:val="00E9291C"/>
    <w:rsid w:val="00E93FFE"/>
    <w:rsid w:val="00E94F8A"/>
    <w:rsid w:val="00E9561F"/>
    <w:rsid w:val="00EA3C71"/>
    <w:rsid w:val="00EA53C7"/>
    <w:rsid w:val="00EA5E0E"/>
    <w:rsid w:val="00EA7A41"/>
    <w:rsid w:val="00EB077B"/>
    <w:rsid w:val="00EB2438"/>
    <w:rsid w:val="00EB286F"/>
    <w:rsid w:val="00EB4EA2"/>
    <w:rsid w:val="00EB52A3"/>
    <w:rsid w:val="00EB5D9C"/>
    <w:rsid w:val="00EC27C6"/>
    <w:rsid w:val="00EC4207"/>
    <w:rsid w:val="00EC4D5B"/>
    <w:rsid w:val="00EC5653"/>
    <w:rsid w:val="00EC60B5"/>
    <w:rsid w:val="00EC71CE"/>
    <w:rsid w:val="00EC7819"/>
    <w:rsid w:val="00ED1006"/>
    <w:rsid w:val="00ED4CBA"/>
    <w:rsid w:val="00EE01AA"/>
    <w:rsid w:val="00EE3B97"/>
    <w:rsid w:val="00EE6825"/>
    <w:rsid w:val="00EF18FE"/>
    <w:rsid w:val="00EF5787"/>
    <w:rsid w:val="00EF60D0"/>
    <w:rsid w:val="00F016AB"/>
    <w:rsid w:val="00F01E94"/>
    <w:rsid w:val="00F0528D"/>
    <w:rsid w:val="00F05CB8"/>
    <w:rsid w:val="00F0629D"/>
    <w:rsid w:val="00F06C67"/>
    <w:rsid w:val="00F06DFD"/>
    <w:rsid w:val="00F071D1"/>
    <w:rsid w:val="00F07533"/>
    <w:rsid w:val="00F10629"/>
    <w:rsid w:val="00F12182"/>
    <w:rsid w:val="00F159D3"/>
    <w:rsid w:val="00F15FA5"/>
    <w:rsid w:val="00F16408"/>
    <w:rsid w:val="00F200AC"/>
    <w:rsid w:val="00F209B7"/>
    <w:rsid w:val="00F2376F"/>
    <w:rsid w:val="00F243D8"/>
    <w:rsid w:val="00F30828"/>
    <w:rsid w:val="00F313D6"/>
    <w:rsid w:val="00F3235E"/>
    <w:rsid w:val="00F337B3"/>
    <w:rsid w:val="00F34213"/>
    <w:rsid w:val="00F40F0C"/>
    <w:rsid w:val="00F46A16"/>
    <w:rsid w:val="00F4766C"/>
    <w:rsid w:val="00F50649"/>
    <w:rsid w:val="00F507D1"/>
    <w:rsid w:val="00F51825"/>
    <w:rsid w:val="00F519CE"/>
    <w:rsid w:val="00F51ADA"/>
    <w:rsid w:val="00F56214"/>
    <w:rsid w:val="00F607C5"/>
    <w:rsid w:val="00F60DEA"/>
    <w:rsid w:val="00F60E59"/>
    <w:rsid w:val="00F6302A"/>
    <w:rsid w:val="00F6411A"/>
    <w:rsid w:val="00F64C2B"/>
    <w:rsid w:val="00F651BE"/>
    <w:rsid w:val="00F65507"/>
    <w:rsid w:val="00F67F53"/>
    <w:rsid w:val="00F703BE"/>
    <w:rsid w:val="00F71F69"/>
    <w:rsid w:val="00F72B72"/>
    <w:rsid w:val="00F74BB9"/>
    <w:rsid w:val="00F75582"/>
    <w:rsid w:val="00F75A7F"/>
    <w:rsid w:val="00F76327"/>
    <w:rsid w:val="00F76EFA"/>
    <w:rsid w:val="00F804BE"/>
    <w:rsid w:val="00F817CE"/>
    <w:rsid w:val="00F8456C"/>
    <w:rsid w:val="00F859D8"/>
    <w:rsid w:val="00F868F5"/>
    <w:rsid w:val="00F9056A"/>
    <w:rsid w:val="00F90F8D"/>
    <w:rsid w:val="00F91D8B"/>
    <w:rsid w:val="00F92474"/>
    <w:rsid w:val="00F92782"/>
    <w:rsid w:val="00F93AA9"/>
    <w:rsid w:val="00F96985"/>
    <w:rsid w:val="00F97838"/>
    <w:rsid w:val="00FA24F5"/>
    <w:rsid w:val="00FA2BB3"/>
    <w:rsid w:val="00FA37D9"/>
    <w:rsid w:val="00FA5CB1"/>
    <w:rsid w:val="00FA60E9"/>
    <w:rsid w:val="00FB4C80"/>
    <w:rsid w:val="00FB50CE"/>
    <w:rsid w:val="00FB6A6A"/>
    <w:rsid w:val="00FC12D3"/>
    <w:rsid w:val="00FC15BF"/>
    <w:rsid w:val="00FC4AD0"/>
    <w:rsid w:val="00FC6679"/>
    <w:rsid w:val="00FC6E3E"/>
    <w:rsid w:val="00FC7429"/>
    <w:rsid w:val="00FC792C"/>
    <w:rsid w:val="00FD07F6"/>
    <w:rsid w:val="00FD12A8"/>
    <w:rsid w:val="00FD1EC8"/>
    <w:rsid w:val="00FD3FB3"/>
    <w:rsid w:val="00FD47ED"/>
    <w:rsid w:val="00FD581F"/>
    <w:rsid w:val="00FD74DB"/>
    <w:rsid w:val="00FD7660"/>
    <w:rsid w:val="00FE0655"/>
    <w:rsid w:val="00FE1A88"/>
    <w:rsid w:val="00FE2365"/>
    <w:rsid w:val="00FE2404"/>
    <w:rsid w:val="00FE4C7B"/>
    <w:rsid w:val="00FE6100"/>
    <w:rsid w:val="00FE6228"/>
    <w:rsid w:val="00FE6BC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0EE21DD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D449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4D449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4D449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4D449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4D449E"/>
    <w:pPr>
      <w:numPr>
        <w:ilvl w:val="3"/>
      </w:numPr>
      <w:outlineLvl w:val="3"/>
    </w:pPr>
    <w:rPr>
      <w:sz w:val="24"/>
      <w:szCs w:val="24"/>
    </w:rPr>
  </w:style>
  <w:style w:type="paragraph" w:styleId="Heading5">
    <w:name w:val="heading 5"/>
    <w:basedOn w:val="Heading4"/>
    <w:next w:val="Normal"/>
    <w:qFormat/>
    <w:rsid w:val="004D449E"/>
    <w:pPr>
      <w:numPr>
        <w:ilvl w:val="4"/>
      </w:numPr>
      <w:outlineLvl w:val="4"/>
    </w:pPr>
    <w:rPr>
      <w:sz w:val="22"/>
      <w:szCs w:val="22"/>
    </w:rPr>
  </w:style>
  <w:style w:type="paragraph" w:styleId="Heading6">
    <w:name w:val="heading 6"/>
    <w:basedOn w:val="Normal"/>
    <w:next w:val="Normal"/>
    <w:qFormat/>
    <w:rsid w:val="004D449E"/>
    <w:pPr>
      <w:keepNext/>
      <w:keepLines/>
      <w:numPr>
        <w:ilvl w:val="5"/>
        <w:numId w:val="1"/>
      </w:numPr>
      <w:spacing w:before="120"/>
      <w:outlineLvl w:val="5"/>
    </w:pPr>
    <w:rPr>
      <w:rFonts w:cs="Arial"/>
    </w:rPr>
  </w:style>
  <w:style w:type="paragraph" w:styleId="Heading7">
    <w:name w:val="heading 7"/>
    <w:basedOn w:val="Normal"/>
    <w:next w:val="Normal"/>
    <w:qFormat/>
    <w:rsid w:val="004D449E"/>
    <w:pPr>
      <w:keepNext/>
      <w:keepLines/>
      <w:numPr>
        <w:ilvl w:val="6"/>
        <w:numId w:val="1"/>
      </w:numPr>
      <w:spacing w:before="120"/>
      <w:outlineLvl w:val="6"/>
    </w:pPr>
    <w:rPr>
      <w:rFonts w:cs="Arial"/>
    </w:rPr>
  </w:style>
  <w:style w:type="paragraph" w:styleId="Heading8">
    <w:name w:val="heading 8"/>
    <w:basedOn w:val="Heading7"/>
    <w:next w:val="Normal"/>
    <w:qFormat/>
    <w:rsid w:val="004D449E"/>
    <w:pPr>
      <w:numPr>
        <w:ilvl w:val="7"/>
      </w:numPr>
      <w:outlineLvl w:val="7"/>
    </w:pPr>
  </w:style>
  <w:style w:type="paragraph" w:styleId="Heading9">
    <w:name w:val="heading 9"/>
    <w:basedOn w:val="Heading8"/>
    <w:next w:val="Normal"/>
    <w:qFormat/>
    <w:rsid w:val="004D449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D449E"/>
    <w:pPr>
      <w:spacing w:before="180"/>
      <w:ind w:left="2693" w:hanging="2693"/>
    </w:pPr>
    <w:rPr>
      <w:b w:val="0"/>
      <w:bCs/>
    </w:rPr>
  </w:style>
  <w:style w:type="paragraph" w:styleId="TOC1">
    <w:name w:val="toc 1"/>
    <w:aliases w:val="Observation TOC2"/>
    <w:uiPriority w:val="39"/>
    <w:rsid w:val="004D449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4D449E"/>
    <w:pPr>
      <w:keepNext/>
      <w:keepLines/>
      <w:spacing w:before="180"/>
      <w:jc w:val="center"/>
    </w:pPr>
  </w:style>
  <w:style w:type="paragraph" w:styleId="Caption">
    <w:name w:val="caption"/>
    <w:basedOn w:val="Normal"/>
    <w:next w:val="Normal"/>
    <w:qFormat/>
    <w:rsid w:val="004D449E"/>
    <w:pPr>
      <w:spacing w:after="240"/>
      <w:jc w:val="center"/>
    </w:pPr>
    <w:rPr>
      <w:b/>
      <w:bCs/>
    </w:rPr>
  </w:style>
  <w:style w:type="paragraph" w:styleId="TOC5">
    <w:name w:val="toc 5"/>
    <w:aliases w:val="Observation TOC"/>
    <w:basedOn w:val="TOC4"/>
    <w:semiHidden/>
    <w:rsid w:val="004D449E"/>
    <w:pPr>
      <w:tabs>
        <w:tab w:val="right" w:pos="1701"/>
      </w:tabs>
      <w:ind w:left="1701" w:hanging="1701"/>
    </w:pPr>
  </w:style>
  <w:style w:type="paragraph" w:styleId="TOC4">
    <w:name w:val="toc 4"/>
    <w:basedOn w:val="TOC3"/>
    <w:semiHidden/>
    <w:rsid w:val="004D449E"/>
    <w:pPr>
      <w:ind w:left="1418" w:hanging="1418"/>
    </w:pPr>
  </w:style>
  <w:style w:type="paragraph" w:styleId="TOC3">
    <w:name w:val="toc 3"/>
    <w:basedOn w:val="TOC2"/>
    <w:semiHidden/>
    <w:rsid w:val="004D449E"/>
    <w:pPr>
      <w:ind w:left="1134" w:hanging="1134"/>
    </w:pPr>
  </w:style>
  <w:style w:type="paragraph" w:styleId="TOC2">
    <w:name w:val="toc 2"/>
    <w:basedOn w:val="TOC1"/>
    <w:semiHidden/>
    <w:rsid w:val="004D449E"/>
    <w:pPr>
      <w:keepNext w:val="0"/>
      <w:spacing w:before="0"/>
      <w:ind w:left="851" w:hanging="851"/>
    </w:pPr>
    <w:rPr>
      <w:szCs w:val="20"/>
    </w:rPr>
  </w:style>
  <w:style w:type="paragraph" w:styleId="Index2">
    <w:name w:val="index 2"/>
    <w:basedOn w:val="Index1"/>
    <w:semiHidden/>
    <w:rsid w:val="004D449E"/>
    <w:pPr>
      <w:ind w:left="284"/>
    </w:pPr>
  </w:style>
  <w:style w:type="paragraph" w:styleId="Index1">
    <w:name w:val="index 1"/>
    <w:basedOn w:val="Normal"/>
    <w:semiHidden/>
    <w:rsid w:val="004D449E"/>
    <w:pPr>
      <w:keepLines/>
      <w:spacing w:after="0"/>
    </w:pPr>
  </w:style>
  <w:style w:type="paragraph" w:styleId="DocumentMap">
    <w:name w:val="Document Map"/>
    <w:basedOn w:val="Normal"/>
    <w:semiHidden/>
    <w:rsid w:val="004D449E"/>
    <w:pPr>
      <w:shd w:val="clear" w:color="auto" w:fill="000080"/>
    </w:pPr>
    <w:rPr>
      <w:rFonts w:ascii="Tahoma" w:hAnsi="Tahoma" w:cs="Tahoma"/>
    </w:rPr>
  </w:style>
  <w:style w:type="paragraph" w:styleId="ListNumber2">
    <w:name w:val="List Number 2"/>
    <w:basedOn w:val="ListNumber"/>
    <w:rsid w:val="004D449E"/>
    <w:pPr>
      <w:ind w:left="851"/>
    </w:pPr>
  </w:style>
  <w:style w:type="paragraph" w:styleId="ListNumber">
    <w:name w:val="List Number"/>
    <w:basedOn w:val="List"/>
    <w:rsid w:val="004D449E"/>
  </w:style>
  <w:style w:type="paragraph" w:styleId="List">
    <w:name w:val="List"/>
    <w:basedOn w:val="Normal"/>
    <w:rsid w:val="004D449E"/>
    <w:pPr>
      <w:ind w:left="568" w:hanging="284"/>
    </w:pPr>
  </w:style>
  <w:style w:type="paragraph" w:styleId="Header">
    <w:name w:val="header"/>
    <w:rsid w:val="004D449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4D449E"/>
    <w:rPr>
      <w:b/>
      <w:bCs/>
      <w:position w:val="6"/>
      <w:sz w:val="16"/>
      <w:szCs w:val="16"/>
    </w:rPr>
  </w:style>
  <w:style w:type="paragraph" w:styleId="FootnoteText">
    <w:name w:val="footnote text"/>
    <w:basedOn w:val="Normal"/>
    <w:semiHidden/>
    <w:rsid w:val="004D449E"/>
    <w:pPr>
      <w:keepLines/>
      <w:spacing w:after="0"/>
      <w:ind w:left="454" w:hanging="454"/>
    </w:pPr>
    <w:rPr>
      <w:sz w:val="16"/>
      <w:szCs w:val="16"/>
    </w:rPr>
  </w:style>
  <w:style w:type="paragraph" w:customStyle="1" w:styleId="3GPPHeader">
    <w:name w:val="3GPP_Header"/>
    <w:basedOn w:val="Normal"/>
    <w:rsid w:val="004D449E"/>
    <w:pPr>
      <w:tabs>
        <w:tab w:val="left" w:pos="1701"/>
        <w:tab w:val="right" w:pos="9639"/>
      </w:tabs>
      <w:spacing w:after="240"/>
    </w:pPr>
    <w:rPr>
      <w:b/>
      <w:sz w:val="24"/>
    </w:rPr>
  </w:style>
  <w:style w:type="paragraph" w:styleId="TOC9">
    <w:name w:val="toc 9"/>
    <w:basedOn w:val="TOC8"/>
    <w:semiHidden/>
    <w:rsid w:val="004D449E"/>
    <w:pPr>
      <w:ind w:left="1418" w:hanging="1418"/>
    </w:pPr>
  </w:style>
  <w:style w:type="paragraph" w:styleId="TOC6">
    <w:name w:val="toc 6"/>
    <w:basedOn w:val="TOC5"/>
    <w:next w:val="Normal"/>
    <w:semiHidden/>
    <w:rsid w:val="004D449E"/>
    <w:pPr>
      <w:ind w:left="1985" w:hanging="1985"/>
    </w:pPr>
  </w:style>
  <w:style w:type="paragraph" w:styleId="TOC7">
    <w:name w:val="toc 7"/>
    <w:basedOn w:val="TOC6"/>
    <w:next w:val="Normal"/>
    <w:semiHidden/>
    <w:rsid w:val="004D449E"/>
    <w:pPr>
      <w:ind w:left="2268" w:hanging="2268"/>
    </w:pPr>
  </w:style>
  <w:style w:type="paragraph" w:styleId="ListBullet2">
    <w:name w:val="List Bullet 2"/>
    <w:basedOn w:val="ListBullet"/>
    <w:rsid w:val="004D449E"/>
    <w:pPr>
      <w:numPr>
        <w:numId w:val="6"/>
      </w:numPr>
    </w:pPr>
  </w:style>
  <w:style w:type="paragraph" w:styleId="ListBullet">
    <w:name w:val="List Bullet"/>
    <w:basedOn w:val="BodyText"/>
    <w:rsid w:val="004D449E"/>
    <w:pPr>
      <w:numPr>
        <w:numId w:val="5"/>
      </w:numPr>
    </w:pPr>
  </w:style>
  <w:style w:type="paragraph" w:styleId="ListBullet3">
    <w:name w:val="List Bullet 3"/>
    <w:basedOn w:val="ListBullet2"/>
    <w:rsid w:val="004D449E"/>
    <w:pPr>
      <w:numPr>
        <w:numId w:val="7"/>
      </w:numPr>
    </w:pPr>
  </w:style>
  <w:style w:type="paragraph" w:customStyle="1" w:styleId="EQ">
    <w:name w:val="EQ"/>
    <w:basedOn w:val="Normal"/>
    <w:next w:val="Normal"/>
    <w:rsid w:val="004D449E"/>
    <w:pPr>
      <w:keepLines/>
      <w:tabs>
        <w:tab w:val="center" w:pos="4536"/>
        <w:tab w:val="right" w:pos="9072"/>
      </w:tabs>
      <w:spacing w:after="180"/>
      <w:jc w:val="left"/>
    </w:pPr>
    <w:rPr>
      <w:noProof/>
      <w:lang w:eastAsia="en-US"/>
    </w:rPr>
  </w:style>
  <w:style w:type="paragraph" w:styleId="List2">
    <w:name w:val="List 2"/>
    <w:basedOn w:val="List"/>
    <w:rsid w:val="004D449E"/>
    <w:pPr>
      <w:ind w:left="851"/>
    </w:pPr>
  </w:style>
  <w:style w:type="paragraph" w:styleId="List3">
    <w:name w:val="List 3"/>
    <w:basedOn w:val="List2"/>
    <w:rsid w:val="004D449E"/>
    <w:pPr>
      <w:ind w:left="1135"/>
    </w:pPr>
  </w:style>
  <w:style w:type="paragraph" w:styleId="List4">
    <w:name w:val="List 4"/>
    <w:basedOn w:val="List3"/>
    <w:rsid w:val="004D449E"/>
    <w:pPr>
      <w:ind w:left="1418"/>
    </w:pPr>
  </w:style>
  <w:style w:type="paragraph" w:styleId="List5">
    <w:name w:val="List 5"/>
    <w:basedOn w:val="List4"/>
    <w:rsid w:val="004D449E"/>
    <w:pPr>
      <w:ind w:left="1702"/>
    </w:pPr>
  </w:style>
  <w:style w:type="paragraph" w:customStyle="1" w:styleId="EditorsNote">
    <w:name w:val="Editor's Note"/>
    <w:basedOn w:val="Normal"/>
    <w:rsid w:val="004D449E"/>
    <w:pPr>
      <w:keepLines/>
      <w:spacing w:after="180"/>
      <w:ind w:left="1135" w:hanging="851"/>
      <w:jc w:val="left"/>
    </w:pPr>
    <w:rPr>
      <w:color w:val="FF0000"/>
      <w:lang w:eastAsia="en-US"/>
    </w:rPr>
  </w:style>
  <w:style w:type="paragraph" w:styleId="ListBullet4">
    <w:name w:val="List Bullet 4"/>
    <w:basedOn w:val="ListBullet3"/>
    <w:rsid w:val="004D449E"/>
    <w:pPr>
      <w:numPr>
        <w:numId w:val="8"/>
      </w:numPr>
    </w:pPr>
  </w:style>
  <w:style w:type="paragraph" w:styleId="ListBullet5">
    <w:name w:val="List Bullet 5"/>
    <w:basedOn w:val="ListBullet4"/>
    <w:rsid w:val="004D449E"/>
    <w:pPr>
      <w:numPr>
        <w:numId w:val="4"/>
      </w:numPr>
    </w:pPr>
  </w:style>
  <w:style w:type="paragraph" w:styleId="Footer">
    <w:name w:val="footer"/>
    <w:basedOn w:val="Header"/>
    <w:semiHidden/>
    <w:rsid w:val="004D449E"/>
    <w:pPr>
      <w:jc w:val="center"/>
    </w:pPr>
    <w:rPr>
      <w:i/>
      <w:iCs/>
    </w:rPr>
  </w:style>
  <w:style w:type="paragraph" w:customStyle="1" w:styleId="Reference">
    <w:name w:val="Reference"/>
    <w:basedOn w:val="Normal"/>
    <w:rsid w:val="004D449E"/>
    <w:pPr>
      <w:numPr>
        <w:numId w:val="2"/>
      </w:numPr>
    </w:pPr>
  </w:style>
  <w:style w:type="paragraph" w:styleId="BalloonText">
    <w:name w:val="Balloon Text"/>
    <w:basedOn w:val="Normal"/>
    <w:semiHidden/>
    <w:rsid w:val="004D449E"/>
    <w:rPr>
      <w:rFonts w:ascii="Tahoma" w:hAnsi="Tahoma" w:cs="Tahoma"/>
      <w:sz w:val="16"/>
      <w:szCs w:val="16"/>
    </w:rPr>
  </w:style>
  <w:style w:type="character" w:styleId="PageNumber">
    <w:name w:val="page number"/>
    <w:basedOn w:val="DefaultParagraphFont"/>
    <w:semiHidden/>
    <w:rsid w:val="004D449E"/>
  </w:style>
  <w:style w:type="paragraph" w:styleId="BodyText">
    <w:name w:val="Body Text"/>
    <w:basedOn w:val="Normal"/>
    <w:link w:val="BodyTextChar"/>
    <w:rsid w:val="004D449E"/>
  </w:style>
  <w:style w:type="character" w:styleId="Hyperlink">
    <w:name w:val="Hyperlink"/>
    <w:uiPriority w:val="99"/>
    <w:rsid w:val="004D449E"/>
    <w:rPr>
      <w:color w:val="0000FF"/>
      <w:u w:val="single"/>
      <w:lang w:val="en-GB"/>
    </w:rPr>
  </w:style>
  <w:style w:type="character" w:styleId="FollowedHyperlink">
    <w:name w:val="FollowedHyperlink"/>
    <w:semiHidden/>
    <w:rsid w:val="004D449E"/>
    <w:rPr>
      <w:color w:val="FF0000"/>
      <w:u w:val="single"/>
    </w:rPr>
  </w:style>
  <w:style w:type="character" w:styleId="CommentReference">
    <w:name w:val="annotation reference"/>
    <w:semiHidden/>
    <w:rsid w:val="004D449E"/>
    <w:rPr>
      <w:sz w:val="16"/>
      <w:szCs w:val="16"/>
    </w:rPr>
  </w:style>
  <w:style w:type="paragraph" w:styleId="CommentText">
    <w:name w:val="annotation text"/>
    <w:basedOn w:val="Normal"/>
    <w:semiHidden/>
    <w:rsid w:val="004D449E"/>
  </w:style>
  <w:style w:type="paragraph" w:styleId="CommentSubject">
    <w:name w:val="annotation subject"/>
    <w:basedOn w:val="CommentText"/>
    <w:next w:val="CommentText"/>
    <w:semiHidden/>
    <w:rsid w:val="004D449E"/>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D449E"/>
    <w:rPr>
      <w:rFonts w:ascii="Arial" w:hAnsi="Arial" w:cs="Arial"/>
      <w:sz w:val="36"/>
      <w:szCs w:val="36"/>
      <w:lang w:val="en-GB" w:eastAsia="zh-CN"/>
    </w:rPr>
  </w:style>
  <w:style w:type="paragraph" w:customStyle="1" w:styleId="B1">
    <w:name w:val="B1"/>
    <w:basedOn w:val="List"/>
    <w:rsid w:val="004D449E"/>
    <w:pPr>
      <w:spacing w:after="180"/>
      <w:jc w:val="left"/>
    </w:pPr>
    <w:rPr>
      <w:lang w:eastAsia="en-US"/>
    </w:rPr>
  </w:style>
  <w:style w:type="paragraph" w:customStyle="1" w:styleId="B2">
    <w:name w:val="B2"/>
    <w:basedOn w:val="List2"/>
    <w:rsid w:val="004D449E"/>
    <w:pPr>
      <w:spacing w:after="180"/>
      <w:jc w:val="left"/>
    </w:pPr>
    <w:rPr>
      <w:lang w:eastAsia="en-US"/>
    </w:rPr>
  </w:style>
  <w:style w:type="paragraph" w:customStyle="1" w:styleId="B3">
    <w:name w:val="B3"/>
    <w:basedOn w:val="List3"/>
    <w:rsid w:val="004D449E"/>
    <w:pPr>
      <w:spacing w:after="180"/>
      <w:jc w:val="left"/>
    </w:pPr>
    <w:rPr>
      <w:lang w:eastAsia="en-US"/>
    </w:rPr>
  </w:style>
  <w:style w:type="paragraph" w:customStyle="1" w:styleId="B4">
    <w:name w:val="B4"/>
    <w:basedOn w:val="List4"/>
    <w:rsid w:val="004D449E"/>
    <w:pPr>
      <w:spacing w:after="180"/>
      <w:jc w:val="left"/>
    </w:pPr>
    <w:rPr>
      <w:lang w:eastAsia="en-US"/>
    </w:rPr>
  </w:style>
  <w:style w:type="paragraph" w:customStyle="1" w:styleId="Proposal">
    <w:name w:val="Proposal"/>
    <w:basedOn w:val="Normal"/>
    <w:rsid w:val="004D449E"/>
    <w:pPr>
      <w:numPr>
        <w:numId w:val="3"/>
      </w:numPr>
      <w:tabs>
        <w:tab w:val="clear" w:pos="1304"/>
        <w:tab w:val="left" w:pos="1701"/>
      </w:tabs>
      <w:ind w:left="1701" w:hanging="1701"/>
    </w:pPr>
    <w:rPr>
      <w:b/>
      <w:bCs/>
    </w:rPr>
  </w:style>
  <w:style w:type="character" w:customStyle="1" w:styleId="BodyTextChar">
    <w:name w:val="Body Text Char"/>
    <w:link w:val="BodyText"/>
    <w:rsid w:val="004D449E"/>
    <w:rPr>
      <w:rFonts w:ascii="Arial" w:hAnsi="Arial"/>
      <w:lang w:val="en-GB" w:eastAsia="zh-CN"/>
    </w:rPr>
  </w:style>
  <w:style w:type="paragraph" w:customStyle="1" w:styleId="B5">
    <w:name w:val="B5"/>
    <w:basedOn w:val="List5"/>
    <w:rsid w:val="004D449E"/>
    <w:pPr>
      <w:spacing w:after="180"/>
      <w:jc w:val="left"/>
    </w:pPr>
    <w:rPr>
      <w:lang w:eastAsia="en-US"/>
    </w:rPr>
  </w:style>
  <w:style w:type="paragraph" w:customStyle="1" w:styleId="EX">
    <w:name w:val="EX"/>
    <w:basedOn w:val="Normal"/>
    <w:rsid w:val="004D449E"/>
    <w:pPr>
      <w:keepLines/>
      <w:spacing w:after="180"/>
      <w:ind w:left="1702" w:hanging="1418"/>
      <w:jc w:val="left"/>
    </w:pPr>
    <w:rPr>
      <w:lang w:eastAsia="en-US"/>
    </w:rPr>
  </w:style>
  <w:style w:type="paragraph" w:customStyle="1" w:styleId="EW">
    <w:name w:val="EW"/>
    <w:basedOn w:val="EX"/>
    <w:rsid w:val="004D449E"/>
    <w:pPr>
      <w:spacing w:after="0"/>
    </w:pPr>
  </w:style>
  <w:style w:type="paragraph" w:customStyle="1" w:styleId="TAL">
    <w:name w:val="TAL"/>
    <w:basedOn w:val="Normal"/>
    <w:rsid w:val="004D449E"/>
    <w:pPr>
      <w:keepNext/>
      <w:keepLines/>
      <w:spacing w:after="0"/>
      <w:jc w:val="left"/>
    </w:pPr>
    <w:rPr>
      <w:sz w:val="18"/>
      <w:lang w:eastAsia="en-US"/>
    </w:rPr>
  </w:style>
  <w:style w:type="paragraph" w:customStyle="1" w:styleId="TAC">
    <w:name w:val="TAC"/>
    <w:basedOn w:val="TAL"/>
    <w:rsid w:val="004D449E"/>
    <w:pPr>
      <w:jc w:val="center"/>
    </w:pPr>
  </w:style>
  <w:style w:type="paragraph" w:customStyle="1" w:styleId="TAH">
    <w:name w:val="TAH"/>
    <w:basedOn w:val="TAC"/>
    <w:rsid w:val="004D449E"/>
    <w:rPr>
      <w:b/>
    </w:rPr>
  </w:style>
  <w:style w:type="paragraph" w:customStyle="1" w:styleId="TAN">
    <w:name w:val="TAN"/>
    <w:basedOn w:val="TAL"/>
    <w:rsid w:val="004D449E"/>
    <w:pPr>
      <w:ind w:left="851" w:hanging="851"/>
    </w:pPr>
  </w:style>
  <w:style w:type="paragraph" w:customStyle="1" w:styleId="TAR">
    <w:name w:val="TAR"/>
    <w:basedOn w:val="TAL"/>
    <w:rsid w:val="004D449E"/>
    <w:pPr>
      <w:jc w:val="right"/>
    </w:pPr>
  </w:style>
  <w:style w:type="paragraph" w:customStyle="1" w:styleId="TH">
    <w:name w:val="TH"/>
    <w:basedOn w:val="Normal"/>
    <w:rsid w:val="004D449E"/>
    <w:pPr>
      <w:keepNext/>
      <w:keepLines/>
      <w:spacing w:before="60" w:after="180"/>
      <w:jc w:val="center"/>
    </w:pPr>
    <w:rPr>
      <w:b/>
      <w:lang w:eastAsia="en-US"/>
    </w:rPr>
  </w:style>
  <w:style w:type="paragraph" w:customStyle="1" w:styleId="TF">
    <w:name w:val="TF"/>
    <w:basedOn w:val="TH"/>
    <w:rsid w:val="004D449E"/>
    <w:pPr>
      <w:keepNext w:val="0"/>
      <w:spacing w:before="0" w:after="240"/>
    </w:pPr>
  </w:style>
  <w:style w:type="paragraph" w:customStyle="1" w:styleId="TT">
    <w:name w:val="TT"/>
    <w:basedOn w:val="Heading1"/>
    <w:next w:val="Normal"/>
    <w:rsid w:val="004D449E"/>
    <w:pPr>
      <w:numPr>
        <w:numId w:val="0"/>
      </w:numPr>
      <w:ind w:left="1134" w:hanging="1134"/>
      <w:outlineLvl w:val="9"/>
    </w:pPr>
    <w:rPr>
      <w:rFonts w:cs="Times New Roman"/>
      <w:szCs w:val="20"/>
      <w:lang w:eastAsia="en-US"/>
    </w:rPr>
  </w:style>
  <w:style w:type="paragraph" w:customStyle="1" w:styleId="ZA">
    <w:name w:val="ZA"/>
    <w:rsid w:val="004D44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D44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D44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4D44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4D449E"/>
  </w:style>
  <w:style w:type="paragraph" w:customStyle="1" w:styleId="ZH">
    <w:name w:val="ZH"/>
    <w:rsid w:val="004D44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4D44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D449E"/>
    <w:pPr>
      <w:framePr w:hRule="auto" w:wrap="notBeside" w:y="852"/>
    </w:pPr>
    <w:rPr>
      <w:i w:val="0"/>
      <w:sz w:val="40"/>
    </w:rPr>
  </w:style>
  <w:style w:type="paragraph" w:customStyle="1" w:styleId="ZU">
    <w:name w:val="ZU"/>
    <w:rsid w:val="004D44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D449E"/>
    <w:pPr>
      <w:framePr w:wrap="notBeside" w:y="16161"/>
    </w:pPr>
  </w:style>
  <w:style w:type="paragraph" w:customStyle="1" w:styleId="FP">
    <w:name w:val="FP"/>
    <w:basedOn w:val="Normal"/>
    <w:rsid w:val="004D449E"/>
    <w:pPr>
      <w:spacing w:after="0"/>
      <w:jc w:val="left"/>
    </w:pPr>
    <w:rPr>
      <w:lang w:eastAsia="en-US"/>
    </w:rPr>
  </w:style>
  <w:style w:type="paragraph" w:customStyle="1" w:styleId="Observation">
    <w:name w:val="Observation"/>
    <w:basedOn w:val="Proposal"/>
    <w:qFormat/>
    <w:rsid w:val="004D449E"/>
    <w:pPr>
      <w:numPr>
        <w:numId w:val="13"/>
      </w:numPr>
      <w:ind w:left="1701" w:hanging="1701"/>
    </w:pPr>
  </w:style>
  <w:style w:type="paragraph" w:styleId="TableofFigures">
    <w:name w:val="table of figures"/>
    <w:basedOn w:val="Normal"/>
    <w:next w:val="Normal"/>
    <w:uiPriority w:val="99"/>
    <w:rsid w:val="004D449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arkList-Accent31">
    <w:name w:val="Dark List - Accent 31"/>
    <w:hidden/>
    <w:uiPriority w:val="99"/>
    <w:semiHidden/>
    <w:rsid w:val="00E71AA1"/>
    <w:rPr>
      <w:rFonts w:ascii="Arial" w:hAnsi="Arial"/>
      <w:lang w:val="en-GB" w:eastAsia="zh-CN"/>
    </w:rPr>
  </w:style>
  <w:style w:type="paragraph" w:customStyle="1" w:styleId="ColorfulShading-Accent31">
    <w:name w:val="Colorful Shading - Accent 31"/>
    <w:basedOn w:val="Normal"/>
    <w:link w:val="ColorfulShading-Accent3Char"/>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GridTable1Light1">
    <w:name w:val="Grid Table 1 Light1"/>
    <w:uiPriority w:val="33"/>
    <w:qFormat/>
    <w:rsid w:val="001D191C"/>
    <w:rPr>
      <w:b/>
      <w:bCs/>
      <w:i/>
      <w:iCs/>
      <w:spacing w:val="5"/>
    </w:rPr>
  </w:style>
  <w:style w:type="paragraph" w:customStyle="1" w:styleId="IvDbodytext">
    <w:name w:val="IvD bodytext"/>
    <w:basedOn w:val="BodyText"/>
    <w:link w:val="IvDbodytextChar"/>
    <w:qFormat/>
    <w:rsid w:val="00C8314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sz w:val="22"/>
      <w:lang w:val="en-US" w:eastAsia="en-US"/>
    </w:rPr>
  </w:style>
  <w:style w:type="character" w:customStyle="1" w:styleId="IvDbodytextChar">
    <w:name w:val="IvD bodytext Char"/>
    <w:link w:val="IvDbodytext"/>
    <w:locked/>
    <w:rsid w:val="00C83144"/>
    <w:rPr>
      <w:rFonts w:ascii="Arial" w:eastAsia="SimSun" w:hAnsi="Arial"/>
      <w:spacing w:val="2"/>
      <w:sz w:val="22"/>
      <w:lang w:val="en-US" w:eastAsia="en-US"/>
    </w:rPr>
  </w:style>
  <w:style w:type="character" w:customStyle="1" w:styleId="ColorfulShading-Accent3Char">
    <w:name w:val="Colorful Shading - Accent 3 Char"/>
    <w:link w:val="ColorfulShading-Accent31"/>
    <w:uiPriority w:val="34"/>
    <w:locked/>
    <w:rsid w:val="006C6BAD"/>
    <w:rPr>
      <w:rFonts w:ascii="Calibri" w:eastAsia="SimSun" w:hAnsi="Calibri"/>
      <w:sz w:val="22"/>
      <w:szCs w:val="22"/>
    </w:rPr>
  </w:style>
  <w:style w:type="paragraph" w:styleId="Revision">
    <w:name w:val="Revision"/>
    <w:hidden/>
    <w:uiPriority w:val="71"/>
    <w:rsid w:val="00D53EE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08195">
      <w:bodyDiv w:val="1"/>
      <w:marLeft w:val="0"/>
      <w:marRight w:val="0"/>
      <w:marTop w:val="0"/>
      <w:marBottom w:val="0"/>
      <w:divBdr>
        <w:top w:val="none" w:sz="0" w:space="0" w:color="auto"/>
        <w:left w:val="none" w:sz="0" w:space="0" w:color="auto"/>
        <w:bottom w:val="none" w:sz="0" w:space="0" w:color="auto"/>
        <w:right w:val="none" w:sz="0" w:space="0" w:color="auto"/>
      </w:divBdr>
    </w:div>
    <w:div w:id="399182747">
      <w:bodyDiv w:val="1"/>
      <w:marLeft w:val="0"/>
      <w:marRight w:val="0"/>
      <w:marTop w:val="0"/>
      <w:marBottom w:val="0"/>
      <w:divBdr>
        <w:top w:val="none" w:sz="0" w:space="0" w:color="auto"/>
        <w:left w:val="none" w:sz="0" w:space="0" w:color="auto"/>
        <w:bottom w:val="none" w:sz="0" w:space="0" w:color="auto"/>
        <w:right w:val="none" w:sz="0" w:space="0" w:color="auto"/>
      </w:divBdr>
    </w:div>
    <w:div w:id="597522566">
      <w:bodyDiv w:val="1"/>
      <w:marLeft w:val="0"/>
      <w:marRight w:val="0"/>
      <w:marTop w:val="0"/>
      <w:marBottom w:val="0"/>
      <w:divBdr>
        <w:top w:val="none" w:sz="0" w:space="0" w:color="auto"/>
        <w:left w:val="none" w:sz="0" w:space="0" w:color="auto"/>
        <w:bottom w:val="none" w:sz="0" w:space="0" w:color="auto"/>
        <w:right w:val="none" w:sz="0" w:space="0" w:color="auto"/>
      </w:divBdr>
    </w:div>
    <w:div w:id="657997410">
      <w:bodyDiv w:val="1"/>
      <w:marLeft w:val="0"/>
      <w:marRight w:val="0"/>
      <w:marTop w:val="0"/>
      <w:marBottom w:val="0"/>
      <w:divBdr>
        <w:top w:val="none" w:sz="0" w:space="0" w:color="auto"/>
        <w:left w:val="none" w:sz="0" w:space="0" w:color="auto"/>
        <w:bottom w:val="none" w:sz="0" w:space="0" w:color="auto"/>
        <w:right w:val="none" w:sz="0" w:space="0" w:color="auto"/>
      </w:divBdr>
    </w:div>
    <w:div w:id="683673064">
      <w:bodyDiv w:val="1"/>
      <w:marLeft w:val="0"/>
      <w:marRight w:val="0"/>
      <w:marTop w:val="0"/>
      <w:marBottom w:val="0"/>
      <w:divBdr>
        <w:top w:val="none" w:sz="0" w:space="0" w:color="auto"/>
        <w:left w:val="none" w:sz="0" w:space="0" w:color="auto"/>
        <w:bottom w:val="none" w:sz="0" w:space="0" w:color="auto"/>
        <w:right w:val="none" w:sz="0" w:space="0" w:color="auto"/>
      </w:divBdr>
    </w:div>
    <w:div w:id="702706691">
      <w:bodyDiv w:val="1"/>
      <w:marLeft w:val="0"/>
      <w:marRight w:val="0"/>
      <w:marTop w:val="0"/>
      <w:marBottom w:val="0"/>
      <w:divBdr>
        <w:top w:val="none" w:sz="0" w:space="0" w:color="auto"/>
        <w:left w:val="none" w:sz="0" w:space="0" w:color="auto"/>
        <w:bottom w:val="none" w:sz="0" w:space="0" w:color="auto"/>
        <w:right w:val="none" w:sz="0" w:space="0" w:color="auto"/>
      </w:divBdr>
    </w:div>
    <w:div w:id="715087827">
      <w:bodyDiv w:val="1"/>
      <w:marLeft w:val="0"/>
      <w:marRight w:val="0"/>
      <w:marTop w:val="0"/>
      <w:marBottom w:val="0"/>
      <w:divBdr>
        <w:top w:val="none" w:sz="0" w:space="0" w:color="auto"/>
        <w:left w:val="none" w:sz="0" w:space="0" w:color="auto"/>
        <w:bottom w:val="none" w:sz="0" w:space="0" w:color="auto"/>
        <w:right w:val="none" w:sz="0" w:space="0" w:color="auto"/>
      </w:divBdr>
    </w:div>
    <w:div w:id="725300506">
      <w:bodyDiv w:val="1"/>
      <w:marLeft w:val="0"/>
      <w:marRight w:val="0"/>
      <w:marTop w:val="0"/>
      <w:marBottom w:val="0"/>
      <w:divBdr>
        <w:top w:val="none" w:sz="0" w:space="0" w:color="auto"/>
        <w:left w:val="none" w:sz="0" w:space="0" w:color="auto"/>
        <w:bottom w:val="none" w:sz="0" w:space="0" w:color="auto"/>
        <w:right w:val="none" w:sz="0" w:space="0" w:color="auto"/>
      </w:divBdr>
    </w:div>
    <w:div w:id="803811560">
      <w:bodyDiv w:val="1"/>
      <w:marLeft w:val="0"/>
      <w:marRight w:val="0"/>
      <w:marTop w:val="0"/>
      <w:marBottom w:val="0"/>
      <w:divBdr>
        <w:top w:val="none" w:sz="0" w:space="0" w:color="auto"/>
        <w:left w:val="none" w:sz="0" w:space="0" w:color="auto"/>
        <w:bottom w:val="none" w:sz="0" w:space="0" w:color="auto"/>
        <w:right w:val="none" w:sz="0" w:space="0" w:color="auto"/>
      </w:divBdr>
    </w:div>
    <w:div w:id="998771024">
      <w:bodyDiv w:val="1"/>
      <w:marLeft w:val="0"/>
      <w:marRight w:val="0"/>
      <w:marTop w:val="0"/>
      <w:marBottom w:val="0"/>
      <w:divBdr>
        <w:top w:val="none" w:sz="0" w:space="0" w:color="auto"/>
        <w:left w:val="none" w:sz="0" w:space="0" w:color="auto"/>
        <w:bottom w:val="none" w:sz="0" w:space="0" w:color="auto"/>
        <w:right w:val="none" w:sz="0" w:space="0" w:color="auto"/>
      </w:divBdr>
    </w:div>
    <w:div w:id="111949620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489203974">
      <w:bodyDiv w:val="1"/>
      <w:marLeft w:val="0"/>
      <w:marRight w:val="0"/>
      <w:marTop w:val="0"/>
      <w:marBottom w:val="0"/>
      <w:divBdr>
        <w:top w:val="none" w:sz="0" w:space="0" w:color="auto"/>
        <w:left w:val="none" w:sz="0" w:space="0" w:color="auto"/>
        <w:bottom w:val="none" w:sz="0" w:space="0" w:color="auto"/>
        <w:right w:val="none" w:sz="0" w:space="0" w:color="auto"/>
      </w:divBdr>
    </w:div>
    <w:div w:id="212692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SAQRZK7RPU5V-1-15824</_dlc_DocId>
    <_dlc_DocIdUrl xmlns="08b2df90-05d3-4030-90d4-c9feeb4a1cd9">
      <Url>https://ericoll.internal.ericsson.com/sites/NSA/_layouts/DocIdRedir.aspx?ID=SAQRZK7RPU5V-1-15824</Url>
      <Description>SAQRZK7RPU5V-1-15824</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35320-B3BA-4C41-9BBD-1C32CA91E338}"/>
</file>

<file path=customXml/itemProps2.xml><?xml version="1.0" encoding="utf-8"?>
<ds:datastoreItem xmlns:ds="http://schemas.openxmlformats.org/officeDocument/2006/customXml" ds:itemID="{7D90F926-F005-4281-B226-50747C3FC3C9}"/>
</file>

<file path=customXml/itemProps3.xml><?xml version="1.0" encoding="utf-8"?>
<ds:datastoreItem xmlns:ds="http://schemas.openxmlformats.org/officeDocument/2006/customXml" ds:itemID="{C0FC87FF-8DC7-458F-8417-56F3BADEB57A}"/>
</file>

<file path=customXml/itemProps4.xml><?xml version="1.0" encoding="utf-8"?>
<ds:datastoreItem xmlns:ds="http://schemas.openxmlformats.org/officeDocument/2006/customXml" ds:itemID="{74442D6C-A77B-40C5-A524-B60F31BBDBBE}"/>
</file>

<file path=customXml/itemProps5.xml><?xml version="1.0" encoding="utf-8"?>
<ds:datastoreItem xmlns:ds="http://schemas.openxmlformats.org/officeDocument/2006/customXml" ds:itemID="{ABC55C14-C4BF-4E92-B397-798BF592369C}"/>
</file>

<file path=customXml/itemProps6.xml><?xml version="1.0" encoding="utf-8"?>
<ds:datastoreItem xmlns:ds="http://schemas.openxmlformats.org/officeDocument/2006/customXml" ds:itemID="{AEC9011D-17C0-4318-8294-B6119126FD7E}"/>
</file>

<file path=customXml/itemProps7.xml><?xml version="1.0" encoding="utf-8"?>
<ds:datastoreItem xmlns:ds="http://schemas.openxmlformats.org/officeDocument/2006/customXml" ds:itemID="{23E1961D-95A1-2E45-9303-7DEAC95AFE3F}"/>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569</TotalTime>
  <Pages>4</Pages>
  <Words>1444</Words>
  <Characters>8237</Characters>
  <Application>Microsoft Macintosh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Henrik Enbuske</cp:lastModifiedBy>
  <cp:revision>24</cp:revision>
  <cp:lastPrinted>2017-01-04T07:50:00Z</cp:lastPrinted>
  <dcterms:created xsi:type="dcterms:W3CDTF">2016-12-13T11:42:00Z</dcterms:created>
  <dcterms:modified xsi:type="dcterms:W3CDTF">2017-01-06T15:03:00Z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2;#GFTE ER WAN APMBB Deployments ＆ Spectrum|644d70e3-351b-4c06-8b80-4aa32d170e18</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997d3be7-7b65-4194-977e-ca6768a8e24d</vt:lpwstr>
  </property>
</Properties>
</file>